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Решению Схода граждан п. Муторай</w:t>
      </w:r>
    </w:p>
    <w:p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661835">
        <w:rPr>
          <w:rFonts w:ascii="Times New Roman" w:hAnsi="Times New Roman"/>
          <w:lang w:eastAsia="ru-RU"/>
        </w:rPr>
        <w:t>21</w:t>
      </w:r>
      <w:r w:rsidR="00B31212">
        <w:rPr>
          <w:rFonts w:ascii="Times New Roman" w:hAnsi="Times New Roman"/>
          <w:lang w:eastAsia="ru-RU"/>
        </w:rPr>
        <w:t>-р</w:t>
      </w:r>
      <w:r w:rsidRPr="007E6D40">
        <w:rPr>
          <w:rFonts w:ascii="Times New Roman" w:hAnsi="Times New Roman"/>
          <w:lang w:eastAsia="ru-RU"/>
        </w:rPr>
        <w:t xml:space="preserve"> от </w:t>
      </w:r>
      <w:r w:rsidR="00661835">
        <w:rPr>
          <w:rFonts w:ascii="Times New Roman" w:hAnsi="Times New Roman"/>
          <w:lang w:eastAsia="ru-RU"/>
        </w:rPr>
        <w:t xml:space="preserve"> 23.12.</w:t>
      </w:r>
      <w:r w:rsidR="00B31212">
        <w:rPr>
          <w:rFonts w:ascii="Times New Roman" w:hAnsi="Times New Roman"/>
          <w:lang w:eastAsia="ru-RU"/>
        </w:rPr>
        <w:t>202</w:t>
      </w:r>
      <w:r w:rsidR="005A6E54">
        <w:rPr>
          <w:rFonts w:ascii="Times New Roman" w:hAnsi="Times New Roman"/>
          <w:lang w:eastAsia="ru-RU"/>
        </w:rPr>
        <w:t>4</w:t>
      </w:r>
      <w:r w:rsidRPr="007E6D40">
        <w:rPr>
          <w:rFonts w:ascii="Times New Roman" w:hAnsi="Times New Roman"/>
          <w:lang w:eastAsia="ru-RU"/>
        </w:rPr>
        <w:t>г.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Муторай на 202</w:t>
      </w:r>
      <w:r w:rsidR="005A6E54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5A6E54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>-202</w:t>
      </w:r>
      <w:r w:rsidR="005A6E54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Pr="00D972C5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351D8F" w:rsidRPr="00351D8F" w:rsidRDefault="00351D8F" w:rsidP="00351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1D8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351D8F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351D8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51D8F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351D8F" w:rsidRPr="00351D8F" w:rsidRDefault="00351D8F" w:rsidP="00351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20D" w:rsidRPr="0081158A" w:rsidRDefault="00AC120D" w:rsidP="00AC12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AC120D" w:rsidRDefault="00AC120D" w:rsidP="00AC120D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AC120D" w:rsidRDefault="00AC120D" w:rsidP="00AC1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C120D" w:rsidRDefault="00AC120D" w:rsidP="00AC1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2" w:name="_Hlk150846472"/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</w:t>
      </w:r>
      <w:r>
        <w:rPr>
          <w:rFonts w:ascii="Times New Roman" w:hAnsi="Times New Roman"/>
          <w:sz w:val="28"/>
          <w:szCs w:val="28"/>
        </w:rPr>
        <w:t>Муторай</w:t>
      </w:r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2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AC120D" w:rsidRPr="0081158A" w:rsidRDefault="00AC120D" w:rsidP="00AC12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0D" w:rsidRPr="0081158A" w:rsidRDefault="00AC120D" w:rsidP="00AC1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AC120D" w:rsidRPr="0081158A" w:rsidRDefault="00AC120D" w:rsidP="00AC1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AC120D" w:rsidRPr="00261967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261967">
        <w:rPr>
          <w:rFonts w:ascii="Times New Roman" w:hAnsi="Times New Roman" w:cs="Times New Roman"/>
          <w:sz w:val="28"/>
          <w:szCs w:val="28"/>
        </w:rPr>
        <w:t>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контролю за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AC120D" w:rsidRDefault="00AC120D" w:rsidP="00AC1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120D" w:rsidRPr="0081158A" w:rsidRDefault="00AC120D" w:rsidP="00AC1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2,4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AC120D" w:rsidRPr="0081158A" w:rsidRDefault="00AC120D" w:rsidP="00AC12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120D" w:rsidRPr="0081158A" w:rsidRDefault="00AC120D" w:rsidP="00AC1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AC120D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AC120D" w:rsidRPr="005A04F9" w:rsidRDefault="00AC120D" w:rsidP="00AC120D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AC120D" w:rsidRPr="0081158A" w:rsidRDefault="00AC120D" w:rsidP="00AC1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351D8F" w:rsidRPr="00351D8F" w:rsidRDefault="00351D8F" w:rsidP="00351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7E5" w:rsidRPr="00351D8F" w:rsidRDefault="006A47E5" w:rsidP="006A47E5"/>
    <w:p w:rsidR="006A47E5" w:rsidRPr="00351D8F" w:rsidRDefault="006A47E5" w:rsidP="006A47E5"/>
    <w:p w:rsidR="001248E1" w:rsidRPr="00351D8F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351D8F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7F03"/>
    <w:rsid w:val="002272F5"/>
    <w:rsid w:val="00235A1A"/>
    <w:rsid w:val="002C0E18"/>
    <w:rsid w:val="002C2EA9"/>
    <w:rsid w:val="002D356D"/>
    <w:rsid w:val="002D3AC2"/>
    <w:rsid w:val="00317315"/>
    <w:rsid w:val="00351D8F"/>
    <w:rsid w:val="00365C4D"/>
    <w:rsid w:val="00396FC2"/>
    <w:rsid w:val="0042454C"/>
    <w:rsid w:val="004544F5"/>
    <w:rsid w:val="004A3373"/>
    <w:rsid w:val="004A7B05"/>
    <w:rsid w:val="004E2F14"/>
    <w:rsid w:val="004F1586"/>
    <w:rsid w:val="005147B2"/>
    <w:rsid w:val="0057785D"/>
    <w:rsid w:val="005A3590"/>
    <w:rsid w:val="005A3F18"/>
    <w:rsid w:val="005A683D"/>
    <w:rsid w:val="005A6E54"/>
    <w:rsid w:val="005B19F0"/>
    <w:rsid w:val="005D4123"/>
    <w:rsid w:val="005E50CE"/>
    <w:rsid w:val="006055A2"/>
    <w:rsid w:val="00656F98"/>
    <w:rsid w:val="00661835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A00A07"/>
    <w:rsid w:val="00A22837"/>
    <w:rsid w:val="00A50614"/>
    <w:rsid w:val="00AA779B"/>
    <w:rsid w:val="00AC120D"/>
    <w:rsid w:val="00AD7577"/>
    <w:rsid w:val="00AE42CE"/>
    <w:rsid w:val="00AE7E7D"/>
    <w:rsid w:val="00B31212"/>
    <w:rsid w:val="00B728AD"/>
    <w:rsid w:val="00BD122F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97D7B"/>
    <w:rsid w:val="00EB1625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7827-0EEC-4198-8ADE-6CAA4217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Баснин</cp:lastModifiedBy>
  <cp:revision>8</cp:revision>
  <cp:lastPrinted>2019-11-11T02:51:00Z</cp:lastPrinted>
  <dcterms:created xsi:type="dcterms:W3CDTF">2023-10-20T08:17:00Z</dcterms:created>
  <dcterms:modified xsi:type="dcterms:W3CDTF">2024-12-23T08:46:00Z</dcterms:modified>
</cp:coreProperties>
</file>