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859" w:rsidRDefault="00191859" w:rsidP="006C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1859" w:rsidRDefault="00191859" w:rsidP="006C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1859" w:rsidRDefault="00191859" w:rsidP="006C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1859" w:rsidRDefault="00191859" w:rsidP="006C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0D21" w:rsidRPr="003C7FA4" w:rsidRDefault="006C0D21" w:rsidP="006C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7F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  ЗАПИСКА</w:t>
      </w:r>
    </w:p>
    <w:p w:rsidR="006C0D21" w:rsidRPr="003C7FA4" w:rsidRDefault="006C0D21" w:rsidP="006C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7F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отчету об исполнении бюджета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п. </w:t>
      </w:r>
      <w:r w:rsidR="00D60F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Муторай</w:t>
      </w:r>
    </w:p>
    <w:p w:rsidR="006C0D21" w:rsidRDefault="006C0D21" w:rsidP="00953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F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137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полугодие</w:t>
      </w:r>
      <w:r w:rsidRPr="003C7F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442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C7F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C51559" w:rsidRPr="00CC527B" w:rsidRDefault="00C51559" w:rsidP="00C51559">
      <w:pPr>
        <w:spacing w:after="120" w:line="240" w:lineRule="auto"/>
        <w:ind w:right="-2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27B" w:rsidRPr="00CC527B" w:rsidRDefault="00C51559" w:rsidP="00CC52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C527B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поселка </w:t>
      </w:r>
      <w:r w:rsidR="00D60F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Муторай</w:t>
      </w: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442F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C527B" w:rsidRPr="00CC527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предусматривает годовой доход в размере </w:t>
      </w:r>
      <w:r w:rsidR="001371B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8007,3</w:t>
      </w:r>
      <w:r w:rsidR="006C572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CC527B" w:rsidRPr="00CC527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тыс. рублей. Поступления за </w:t>
      </w:r>
      <w:r w:rsidR="001371B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полугодие</w:t>
      </w:r>
      <w:r w:rsidR="00442FA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2023</w:t>
      </w:r>
      <w:r w:rsidR="00CC527B" w:rsidRPr="00CC527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года </w:t>
      </w:r>
      <w:r w:rsidR="00CC527B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4109,5</w:t>
      </w:r>
      <w:r w:rsidR="00CC527B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51,3</w:t>
      </w:r>
      <w:r w:rsidR="006C5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27B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годовых назначений. </w:t>
      </w:r>
    </w:p>
    <w:p w:rsidR="00CC527B" w:rsidRPr="00CC527B" w:rsidRDefault="00CC527B" w:rsidP="00CC52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и неналоговые доходы запланированы в сумме </w:t>
      </w:r>
      <w:r w:rsidR="006C572F">
        <w:rPr>
          <w:rFonts w:ascii="Times New Roman" w:eastAsia="Times New Roman" w:hAnsi="Times New Roman" w:cs="Times New Roman"/>
          <w:sz w:val="28"/>
          <w:szCs w:val="28"/>
          <w:lang w:eastAsia="ru-RU"/>
        </w:rPr>
        <w:t>80,1</w:t>
      </w: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Исполнение составило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34,3</w:t>
      </w: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42,8</w:t>
      </w: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показателей. </w:t>
      </w:r>
    </w:p>
    <w:p w:rsidR="00CC527B" w:rsidRPr="00CC527B" w:rsidRDefault="00EC6A62" w:rsidP="00CC52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51559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сновным источником дохода в </w:t>
      </w:r>
      <w:proofErr w:type="gramStart"/>
      <w:r w:rsidR="00C51559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</w:t>
      </w:r>
      <w:proofErr w:type="gramEnd"/>
      <w:r w:rsidR="00C51559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посёлка </w:t>
      </w:r>
      <w:r w:rsidR="00D60F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Муторай</w:t>
      </w:r>
      <w:r w:rsidR="00C51559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</w:t>
      </w:r>
      <w:r w:rsidR="00CC527B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поступления, запланировано на 202</w:t>
      </w:r>
      <w:r w:rsidR="006C57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527B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7927,2</w:t>
      </w:r>
      <w:r w:rsidR="007B2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F9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C527B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за отчетный период составило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4075,2</w:t>
      </w:r>
      <w:r w:rsidR="00CC527B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51,4</w:t>
      </w:r>
      <w:r w:rsidR="00CC527B"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назначений. </w:t>
      </w:r>
    </w:p>
    <w:p w:rsidR="00CC527B" w:rsidRPr="00CC527B" w:rsidRDefault="00CC527B" w:rsidP="00CC52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доходной части бюджета поселка в разрезе кодов классификации доходов приведены ниже.</w:t>
      </w:r>
    </w:p>
    <w:p w:rsidR="00C51559" w:rsidRPr="00C51559" w:rsidRDefault="00C51559" w:rsidP="00CC527B">
      <w:pPr>
        <w:spacing w:after="120" w:line="240" w:lineRule="auto"/>
        <w:ind w:right="-20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128" w:rsidRPr="00480181" w:rsidRDefault="00F37128" w:rsidP="00480181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480181">
        <w:rPr>
          <w:rFonts w:ascii="Times New Roman" w:hAnsi="Times New Roman" w:cs="Times New Roman"/>
          <w:b/>
          <w:sz w:val="28"/>
          <w:szCs w:val="28"/>
        </w:rPr>
        <w:t xml:space="preserve">Доходная часть бюджета поселка </w:t>
      </w:r>
      <w:r w:rsidR="00D60F93">
        <w:rPr>
          <w:rFonts w:ascii="Times New Roman" w:hAnsi="Times New Roman" w:cs="Times New Roman"/>
          <w:b/>
          <w:sz w:val="28"/>
          <w:szCs w:val="28"/>
        </w:rPr>
        <w:t>Муторай</w:t>
      </w:r>
      <w:r w:rsidRPr="00480181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C9181E" w:rsidRPr="00480181">
        <w:rPr>
          <w:rFonts w:ascii="Times New Roman" w:hAnsi="Times New Roman" w:cs="Times New Roman"/>
          <w:b/>
          <w:sz w:val="28"/>
          <w:szCs w:val="28"/>
        </w:rPr>
        <w:t>2</w:t>
      </w:r>
      <w:r w:rsidR="006C572F">
        <w:rPr>
          <w:rFonts w:ascii="Times New Roman" w:hAnsi="Times New Roman" w:cs="Times New Roman"/>
          <w:b/>
          <w:sz w:val="28"/>
          <w:szCs w:val="28"/>
        </w:rPr>
        <w:t>3</w:t>
      </w:r>
      <w:r w:rsidRPr="00480181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CD3750" w:rsidRDefault="00CD3750" w:rsidP="00A6099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БК 101</w:t>
      </w:r>
      <w:r w:rsidR="001F55C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F55C1" w:rsidRPr="00A6099D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CC527B" w:rsidRPr="004265B8" w:rsidRDefault="00CC527B" w:rsidP="00A10366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налогу на доходы физических лиц сумма исполнения составила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16,3</w:t>
      </w:r>
      <w:r w:rsidRPr="00426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плановой сумме </w:t>
      </w:r>
      <w:r w:rsidR="006C572F">
        <w:rPr>
          <w:rFonts w:ascii="Times New Roman" w:eastAsia="Times New Roman" w:hAnsi="Times New Roman" w:cs="Times New Roman"/>
          <w:sz w:val="28"/>
          <w:szCs w:val="28"/>
          <w:lang w:eastAsia="ru-RU"/>
        </w:rPr>
        <w:t>44,5</w:t>
      </w:r>
      <w:r w:rsidRPr="00426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Бюджетные назначения исполнены на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36,6</w:t>
      </w:r>
      <w:r w:rsidRPr="00426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627D6F" w:rsidRDefault="00627D6F" w:rsidP="00A10366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Код БК 103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акцизы по подакцизным товарам, производимым на территории РФ</w:t>
      </w:r>
    </w:p>
    <w:p w:rsidR="00A10366" w:rsidRPr="00627D6F" w:rsidRDefault="00627D6F" w:rsidP="00A1036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2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умма исполнения составила </w:t>
      </w:r>
      <w:r w:rsidR="00137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17,8</w:t>
      </w:r>
      <w:r w:rsidR="00CC5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62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</w:t>
      </w:r>
      <w:r w:rsidR="00CC5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62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плановой сумме </w:t>
      </w:r>
      <w:r w:rsidR="006C5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32,8</w:t>
      </w:r>
      <w:r w:rsidR="00CC5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62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составило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54,3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7D6F" w:rsidRPr="00627D6F" w:rsidRDefault="00627D6F" w:rsidP="00A10366">
      <w:pPr>
        <w:spacing w:before="240"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 БК 106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Налоги на имущество</w:t>
      </w:r>
    </w:p>
    <w:p w:rsidR="001A2836" w:rsidRDefault="00627D6F" w:rsidP="001A2836">
      <w:pPr>
        <w:spacing w:before="240"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2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налогу на имущество физических лиц сумма исполнения составила </w:t>
      </w:r>
      <w:r w:rsidR="003C3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</w:t>
      </w:r>
      <w:r w:rsidR="00137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C3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</w:t>
      </w:r>
      <w:r w:rsidRPr="0062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плановой сумме </w:t>
      </w:r>
      <w:r w:rsidR="003C3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</w:t>
      </w:r>
      <w:r w:rsidR="006C5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C3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62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рублей</w:t>
      </w:r>
      <w:r w:rsidR="001A2836" w:rsidRPr="00627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A2836"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составило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C572F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1A2836"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плану</w:t>
      </w:r>
      <w:r w:rsidR="001A2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7F53" w:rsidRDefault="00627D6F" w:rsidP="00953EB2">
      <w:pPr>
        <w:spacing w:before="24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земельному налогу с организаций исполнение составило </w:t>
      </w:r>
      <w:r w:rsidR="006C572F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3C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9233D">
        <w:rPr>
          <w:rFonts w:ascii="Times New Roman" w:eastAsia="Times New Roman" w:hAnsi="Times New Roman" w:cs="Times New Roman"/>
          <w:sz w:val="28"/>
          <w:szCs w:val="28"/>
          <w:lang w:eastAsia="ru-RU"/>
        </w:rPr>
        <w:t>ей,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плане  </w:t>
      </w:r>
      <w:r w:rsidR="006C572F">
        <w:rPr>
          <w:rFonts w:ascii="Times New Roman" w:eastAsia="Times New Roman" w:hAnsi="Times New Roman" w:cs="Times New Roman"/>
          <w:sz w:val="28"/>
          <w:szCs w:val="28"/>
          <w:lang w:eastAsia="ru-RU"/>
        </w:rPr>
        <w:t>0,8</w:t>
      </w:r>
      <w:r w:rsidR="003C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A283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6C572F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По земельному налогу с физических лиц исполнение составило </w:t>
      </w:r>
      <w:r w:rsidR="003C3B26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892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при </w:t>
      </w:r>
      <w:r w:rsidR="00654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плане </w:t>
      </w:r>
      <w:r w:rsidR="001A2836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6C57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C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10,5</w:t>
      </w:r>
      <w:r w:rsidRPr="0062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F72C43" w:rsidRDefault="00F72C43" w:rsidP="003C3B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191859" w:rsidRDefault="00E20354" w:rsidP="00E2035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E20354" w:rsidRDefault="00E20354" w:rsidP="00E2035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Код БК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Безвозмездные поступления</w:t>
      </w:r>
    </w:p>
    <w:p w:rsidR="00867851" w:rsidRPr="00A6099D" w:rsidRDefault="00AE06DB" w:rsidP="00331E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99D">
        <w:rPr>
          <w:rFonts w:ascii="Times New Roman" w:hAnsi="Times New Roman" w:cs="Times New Roman"/>
          <w:sz w:val="28"/>
          <w:szCs w:val="28"/>
        </w:rPr>
        <w:t xml:space="preserve">    </w:t>
      </w:r>
      <w:r w:rsidR="00795E34" w:rsidRPr="00A6099D">
        <w:rPr>
          <w:rFonts w:ascii="Times New Roman" w:hAnsi="Times New Roman" w:cs="Times New Roman"/>
          <w:sz w:val="28"/>
          <w:szCs w:val="28"/>
        </w:rPr>
        <w:t xml:space="preserve">Основным  источником  доходов  в бюджете  поселка </w:t>
      </w:r>
      <w:r w:rsidR="00D60F93">
        <w:rPr>
          <w:rFonts w:ascii="Times New Roman" w:hAnsi="Times New Roman" w:cs="Times New Roman"/>
          <w:sz w:val="28"/>
          <w:szCs w:val="28"/>
        </w:rPr>
        <w:t>Муторай</w:t>
      </w:r>
      <w:r w:rsidR="00795E34" w:rsidRPr="00A6099D">
        <w:rPr>
          <w:rFonts w:ascii="Times New Roman" w:hAnsi="Times New Roman" w:cs="Times New Roman"/>
          <w:sz w:val="28"/>
          <w:szCs w:val="28"/>
        </w:rPr>
        <w:t xml:space="preserve"> являются дот</w:t>
      </w:r>
      <w:r w:rsidR="00F8079B" w:rsidRPr="00A6099D">
        <w:rPr>
          <w:rFonts w:ascii="Times New Roman" w:hAnsi="Times New Roman" w:cs="Times New Roman"/>
          <w:sz w:val="28"/>
          <w:szCs w:val="28"/>
        </w:rPr>
        <w:t>а</w:t>
      </w:r>
      <w:r w:rsidR="00795E34" w:rsidRPr="00A6099D">
        <w:rPr>
          <w:rFonts w:ascii="Times New Roman" w:hAnsi="Times New Roman" w:cs="Times New Roman"/>
          <w:sz w:val="28"/>
          <w:szCs w:val="28"/>
        </w:rPr>
        <w:t>ци</w:t>
      </w:r>
      <w:r w:rsidR="00F8079B" w:rsidRPr="00A6099D">
        <w:rPr>
          <w:rFonts w:ascii="Times New Roman" w:hAnsi="Times New Roman" w:cs="Times New Roman"/>
          <w:sz w:val="28"/>
          <w:szCs w:val="28"/>
        </w:rPr>
        <w:t>и</w:t>
      </w:r>
      <w:r w:rsidR="00795E34" w:rsidRPr="00A6099D">
        <w:rPr>
          <w:rFonts w:ascii="Times New Roman" w:hAnsi="Times New Roman" w:cs="Times New Roman"/>
          <w:sz w:val="28"/>
          <w:szCs w:val="28"/>
        </w:rPr>
        <w:t>,</w:t>
      </w:r>
      <w:r w:rsidR="004E578B" w:rsidRPr="00A6099D">
        <w:rPr>
          <w:rFonts w:ascii="Times New Roman" w:hAnsi="Times New Roman" w:cs="Times New Roman"/>
          <w:sz w:val="28"/>
          <w:szCs w:val="28"/>
        </w:rPr>
        <w:t xml:space="preserve"> и </w:t>
      </w:r>
      <w:r w:rsidR="00F22018" w:rsidRPr="00A6099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795E34" w:rsidRPr="00A6099D">
        <w:rPr>
          <w:rFonts w:ascii="Times New Roman" w:hAnsi="Times New Roman" w:cs="Times New Roman"/>
          <w:sz w:val="28"/>
          <w:szCs w:val="28"/>
        </w:rPr>
        <w:t>, поступающие  из районного бюджета. Общая сумма этих средств</w:t>
      </w:r>
      <w:r w:rsidR="00F8079B" w:rsidRPr="00A6099D">
        <w:rPr>
          <w:rFonts w:ascii="Times New Roman" w:hAnsi="Times New Roman" w:cs="Times New Roman"/>
          <w:sz w:val="28"/>
          <w:szCs w:val="28"/>
        </w:rPr>
        <w:t xml:space="preserve"> </w:t>
      </w:r>
      <w:r w:rsidR="00C734D8">
        <w:rPr>
          <w:rFonts w:ascii="Times New Roman" w:hAnsi="Times New Roman" w:cs="Times New Roman"/>
          <w:sz w:val="28"/>
          <w:szCs w:val="28"/>
        </w:rPr>
        <w:t>за</w:t>
      </w:r>
      <w:r w:rsidR="003C3B26">
        <w:rPr>
          <w:rFonts w:ascii="Times New Roman" w:hAnsi="Times New Roman" w:cs="Times New Roman"/>
          <w:sz w:val="28"/>
          <w:szCs w:val="28"/>
        </w:rPr>
        <w:t xml:space="preserve"> </w:t>
      </w:r>
      <w:r w:rsidR="001371B8">
        <w:rPr>
          <w:rFonts w:ascii="Times New Roman" w:hAnsi="Times New Roman" w:cs="Times New Roman"/>
          <w:sz w:val="28"/>
          <w:szCs w:val="28"/>
        </w:rPr>
        <w:t>полугодие</w:t>
      </w:r>
      <w:r w:rsidR="00442FA8">
        <w:rPr>
          <w:rFonts w:ascii="Times New Roman" w:hAnsi="Times New Roman" w:cs="Times New Roman"/>
          <w:sz w:val="28"/>
          <w:szCs w:val="28"/>
        </w:rPr>
        <w:t xml:space="preserve"> 2023</w:t>
      </w:r>
      <w:r w:rsidR="00F8079B" w:rsidRPr="00A6099D">
        <w:rPr>
          <w:rFonts w:ascii="Times New Roman" w:hAnsi="Times New Roman" w:cs="Times New Roman"/>
          <w:sz w:val="28"/>
          <w:szCs w:val="28"/>
        </w:rPr>
        <w:t>год</w:t>
      </w:r>
      <w:r w:rsidR="003C3B26">
        <w:rPr>
          <w:rFonts w:ascii="Times New Roman" w:hAnsi="Times New Roman" w:cs="Times New Roman"/>
          <w:sz w:val="28"/>
          <w:szCs w:val="28"/>
        </w:rPr>
        <w:t xml:space="preserve">а </w:t>
      </w:r>
      <w:r w:rsidR="00F8079B" w:rsidRPr="00A6099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1371B8">
        <w:rPr>
          <w:rFonts w:ascii="Times New Roman" w:hAnsi="Times New Roman" w:cs="Times New Roman"/>
          <w:sz w:val="28"/>
          <w:szCs w:val="28"/>
        </w:rPr>
        <w:t>4075,2</w:t>
      </w:r>
      <w:r w:rsidR="00B26D51">
        <w:rPr>
          <w:rFonts w:ascii="Times New Roman" w:hAnsi="Times New Roman" w:cs="Times New Roman"/>
          <w:sz w:val="28"/>
          <w:szCs w:val="28"/>
        </w:rPr>
        <w:t xml:space="preserve"> тыс.</w:t>
      </w:r>
      <w:r w:rsidR="00E20354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F8079B" w:rsidRPr="00A6099D">
        <w:rPr>
          <w:rFonts w:ascii="Times New Roman" w:hAnsi="Times New Roman" w:cs="Times New Roman"/>
          <w:sz w:val="28"/>
          <w:szCs w:val="28"/>
        </w:rPr>
        <w:t xml:space="preserve">или </w:t>
      </w:r>
      <w:r w:rsidR="006C572F">
        <w:rPr>
          <w:rFonts w:ascii="Times New Roman" w:hAnsi="Times New Roman" w:cs="Times New Roman"/>
          <w:sz w:val="28"/>
          <w:szCs w:val="28"/>
        </w:rPr>
        <w:t>99,2</w:t>
      </w:r>
      <w:r w:rsidR="00CF6DF3" w:rsidRPr="00A6099D">
        <w:rPr>
          <w:rFonts w:ascii="Times New Roman" w:hAnsi="Times New Roman" w:cs="Times New Roman"/>
          <w:sz w:val="28"/>
          <w:szCs w:val="28"/>
        </w:rPr>
        <w:t xml:space="preserve"> </w:t>
      </w:r>
      <w:r w:rsidR="00867851" w:rsidRPr="00A6099D">
        <w:rPr>
          <w:rFonts w:ascii="Times New Roman" w:hAnsi="Times New Roman" w:cs="Times New Roman"/>
          <w:sz w:val="28"/>
          <w:szCs w:val="28"/>
        </w:rPr>
        <w:t>%</w:t>
      </w:r>
      <w:r w:rsidR="004E578B" w:rsidRPr="00A6099D">
        <w:rPr>
          <w:rFonts w:ascii="Times New Roman" w:hAnsi="Times New Roman" w:cs="Times New Roman"/>
          <w:sz w:val="28"/>
          <w:szCs w:val="28"/>
        </w:rPr>
        <w:t xml:space="preserve"> от общей суммы поступивших доходов в бюджет поселка </w:t>
      </w:r>
      <w:r w:rsidR="00D60F93">
        <w:rPr>
          <w:rFonts w:ascii="Times New Roman" w:hAnsi="Times New Roman" w:cs="Times New Roman"/>
          <w:sz w:val="28"/>
          <w:szCs w:val="28"/>
        </w:rPr>
        <w:t>Муторай</w:t>
      </w:r>
      <w:r w:rsidR="00867851" w:rsidRPr="00A6099D">
        <w:rPr>
          <w:rFonts w:ascii="Times New Roman" w:hAnsi="Times New Roman" w:cs="Times New Roman"/>
          <w:sz w:val="28"/>
          <w:szCs w:val="28"/>
        </w:rPr>
        <w:t>.</w:t>
      </w:r>
    </w:p>
    <w:p w:rsidR="005B2346" w:rsidRPr="00480181" w:rsidRDefault="005B2346" w:rsidP="00331E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5C04" w:rsidRPr="00480181" w:rsidRDefault="00D15C04" w:rsidP="00D15C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181">
        <w:rPr>
          <w:rFonts w:ascii="Times New Roman" w:hAnsi="Times New Roman" w:cs="Times New Roman"/>
          <w:b/>
          <w:sz w:val="28"/>
          <w:szCs w:val="28"/>
        </w:rPr>
        <w:t>Межбюджетные отношения</w:t>
      </w:r>
    </w:p>
    <w:p w:rsidR="00D15C04" w:rsidRPr="00480181" w:rsidRDefault="00D15C04" w:rsidP="00D15C04">
      <w:pPr>
        <w:rPr>
          <w:rFonts w:ascii="Times New Roman" w:hAnsi="Times New Roman" w:cs="Times New Roman"/>
          <w:sz w:val="28"/>
          <w:szCs w:val="28"/>
        </w:rPr>
      </w:pPr>
      <w:r w:rsidRPr="00480181">
        <w:rPr>
          <w:rFonts w:ascii="Times New Roman" w:hAnsi="Times New Roman" w:cs="Times New Roman"/>
          <w:sz w:val="28"/>
          <w:szCs w:val="28"/>
        </w:rPr>
        <w:t xml:space="preserve">    В бюджет поселка </w:t>
      </w:r>
      <w:r w:rsidR="00D60F93">
        <w:rPr>
          <w:rFonts w:ascii="Times New Roman" w:hAnsi="Times New Roman" w:cs="Times New Roman"/>
          <w:sz w:val="28"/>
          <w:szCs w:val="28"/>
        </w:rPr>
        <w:t>Муторай</w:t>
      </w:r>
      <w:r w:rsidRPr="00480181">
        <w:rPr>
          <w:rFonts w:ascii="Times New Roman" w:hAnsi="Times New Roman" w:cs="Times New Roman"/>
          <w:sz w:val="28"/>
          <w:szCs w:val="28"/>
        </w:rPr>
        <w:t xml:space="preserve"> из районного бюджета</w:t>
      </w:r>
      <w:r w:rsidR="00E20354" w:rsidRPr="00480181">
        <w:rPr>
          <w:rFonts w:ascii="Times New Roman" w:hAnsi="Times New Roman" w:cs="Times New Roman"/>
          <w:sz w:val="28"/>
          <w:szCs w:val="28"/>
        </w:rPr>
        <w:t xml:space="preserve"> за</w:t>
      </w:r>
      <w:r w:rsidR="00C734D8">
        <w:rPr>
          <w:rFonts w:ascii="Times New Roman" w:hAnsi="Times New Roman" w:cs="Times New Roman"/>
          <w:sz w:val="28"/>
          <w:szCs w:val="28"/>
        </w:rPr>
        <w:t xml:space="preserve"> </w:t>
      </w:r>
      <w:r w:rsidR="001371B8">
        <w:rPr>
          <w:rFonts w:ascii="Times New Roman" w:hAnsi="Times New Roman" w:cs="Times New Roman"/>
          <w:sz w:val="28"/>
          <w:szCs w:val="28"/>
        </w:rPr>
        <w:t>полугодие</w:t>
      </w:r>
      <w:r w:rsidR="00442FA8">
        <w:rPr>
          <w:rFonts w:ascii="Times New Roman" w:hAnsi="Times New Roman" w:cs="Times New Roman"/>
          <w:sz w:val="28"/>
          <w:szCs w:val="28"/>
        </w:rPr>
        <w:t xml:space="preserve"> 2023</w:t>
      </w:r>
      <w:r w:rsidR="00E20354" w:rsidRPr="00480181">
        <w:rPr>
          <w:rFonts w:ascii="Times New Roman" w:hAnsi="Times New Roman" w:cs="Times New Roman"/>
          <w:sz w:val="28"/>
          <w:szCs w:val="28"/>
        </w:rPr>
        <w:t>год</w:t>
      </w:r>
      <w:r w:rsidR="00C734D8">
        <w:rPr>
          <w:rFonts w:ascii="Times New Roman" w:hAnsi="Times New Roman" w:cs="Times New Roman"/>
          <w:sz w:val="28"/>
          <w:szCs w:val="28"/>
        </w:rPr>
        <w:t>а</w:t>
      </w:r>
      <w:r w:rsidRPr="00480181">
        <w:rPr>
          <w:rFonts w:ascii="Times New Roman" w:hAnsi="Times New Roman" w:cs="Times New Roman"/>
          <w:sz w:val="28"/>
          <w:szCs w:val="28"/>
        </w:rPr>
        <w:t xml:space="preserve"> поступило</w:t>
      </w:r>
      <w:r w:rsidR="00E20354" w:rsidRPr="00480181">
        <w:rPr>
          <w:sz w:val="28"/>
          <w:szCs w:val="28"/>
        </w:rPr>
        <w:t xml:space="preserve"> </w:t>
      </w:r>
      <w:r w:rsidR="00E20354" w:rsidRPr="00480181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proofErr w:type="gramStart"/>
      <w:r w:rsidR="00E20354" w:rsidRPr="00480181">
        <w:rPr>
          <w:rFonts w:ascii="Times New Roman" w:hAnsi="Times New Roman" w:cs="Times New Roman"/>
          <w:sz w:val="28"/>
          <w:szCs w:val="28"/>
        </w:rPr>
        <w:t xml:space="preserve"> </w:t>
      </w:r>
      <w:r w:rsidRPr="0048018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379"/>
        <w:gridCol w:w="1266"/>
        <w:gridCol w:w="1655"/>
        <w:gridCol w:w="1294"/>
      </w:tblGrid>
      <w:tr w:rsidR="00EF7BFA" w:rsidRPr="00652C20" w:rsidTr="00B91270">
        <w:tc>
          <w:tcPr>
            <w:tcW w:w="487" w:type="dxa"/>
          </w:tcPr>
          <w:p w:rsidR="00EF7BFA" w:rsidRPr="00652C20" w:rsidRDefault="00EF7BFA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652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379" w:type="dxa"/>
          </w:tcPr>
          <w:p w:rsidR="00EF7BFA" w:rsidRPr="00652C20" w:rsidRDefault="00EF7BFA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66" w:type="dxa"/>
          </w:tcPr>
          <w:p w:rsidR="00EF7BFA" w:rsidRPr="00652C20" w:rsidRDefault="00EF7BFA" w:rsidP="006C5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на 20</w:t>
            </w:r>
            <w:r w:rsidR="00097D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C5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652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55" w:type="dxa"/>
          </w:tcPr>
          <w:p w:rsidR="00EF7BFA" w:rsidRPr="00652C20" w:rsidRDefault="00EF7BFA" w:rsidP="006C5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Исполнено на 01.</w:t>
            </w:r>
            <w:r w:rsidR="006C5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  <w:r w:rsidRPr="00652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.20</w:t>
            </w:r>
            <w:r w:rsidR="00936C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C5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652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94" w:type="dxa"/>
          </w:tcPr>
          <w:p w:rsidR="00EF7BFA" w:rsidRPr="00652C20" w:rsidRDefault="00EF7BFA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F7BFA" w:rsidRPr="00652C20" w:rsidTr="00B91270">
        <w:tc>
          <w:tcPr>
            <w:tcW w:w="487" w:type="dxa"/>
          </w:tcPr>
          <w:p w:rsidR="00EF7BFA" w:rsidRPr="00652C20" w:rsidRDefault="00EF7BFA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4379" w:type="dxa"/>
          </w:tcPr>
          <w:p w:rsidR="00EF7BFA" w:rsidRPr="00652C20" w:rsidRDefault="00EF7BFA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66" w:type="dxa"/>
            <w:vAlign w:val="center"/>
          </w:tcPr>
          <w:p w:rsidR="00EF7BFA" w:rsidRPr="00652C20" w:rsidRDefault="006C572F" w:rsidP="00B9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1299,1</w:t>
            </w:r>
          </w:p>
        </w:tc>
        <w:tc>
          <w:tcPr>
            <w:tcW w:w="1655" w:type="dxa"/>
            <w:vAlign w:val="center"/>
          </w:tcPr>
          <w:p w:rsidR="00EF7BFA" w:rsidRPr="00652C20" w:rsidRDefault="006C572F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1299,1</w:t>
            </w:r>
          </w:p>
        </w:tc>
        <w:tc>
          <w:tcPr>
            <w:tcW w:w="1294" w:type="dxa"/>
            <w:vAlign w:val="center"/>
          </w:tcPr>
          <w:p w:rsidR="00EF7BFA" w:rsidRPr="00652C20" w:rsidRDefault="006C572F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F7BFA" w:rsidRPr="00652C20" w:rsidTr="00B91270">
        <w:trPr>
          <w:trHeight w:val="697"/>
        </w:trPr>
        <w:tc>
          <w:tcPr>
            <w:tcW w:w="487" w:type="dxa"/>
          </w:tcPr>
          <w:p w:rsidR="00EF7BFA" w:rsidRPr="00652C20" w:rsidRDefault="00EF7BFA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4379" w:type="dxa"/>
          </w:tcPr>
          <w:p w:rsidR="00EF7BFA" w:rsidRPr="00652C20" w:rsidRDefault="00EF7BFA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дотации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бюджетов сельских поселений исходя из численности населения за счет субвенции краевого бюджета</w:t>
            </w:r>
          </w:p>
        </w:tc>
        <w:tc>
          <w:tcPr>
            <w:tcW w:w="1266" w:type="dxa"/>
            <w:vAlign w:val="center"/>
          </w:tcPr>
          <w:p w:rsidR="00EF7BFA" w:rsidRPr="00652C20" w:rsidRDefault="006C572F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1701,9</w:t>
            </w:r>
          </w:p>
        </w:tc>
        <w:tc>
          <w:tcPr>
            <w:tcW w:w="1655" w:type="dxa"/>
            <w:vAlign w:val="center"/>
          </w:tcPr>
          <w:p w:rsidR="00EF7BFA" w:rsidRPr="00652C20" w:rsidRDefault="001371B8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294" w:type="dxa"/>
            <w:vAlign w:val="center"/>
          </w:tcPr>
          <w:p w:rsidR="00EF7BFA" w:rsidRPr="00652C20" w:rsidRDefault="001371B8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6C5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21DF0" w:rsidRPr="00652C20" w:rsidTr="00B91270">
        <w:trPr>
          <w:trHeight w:val="457"/>
        </w:trPr>
        <w:tc>
          <w:tcPr>
            <w:tcW w:w="487" w:type="dxa"/>
          </w:tcPr>
          <w:p w:rsidR="00621DF0" w:rsidRPr="00652C20" w:rsidRDefault="00C17317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4379" w:type="dxa"/>
          </w:tcPr>
          <w:p w:rsidR="00621DF0" w:rsidRPr="00652C20" w:rsidRDefault="00621DF0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поддержку мер по обеспечению сбалансированности бюджетов поселений ЭМР</w:t>
            </w:r>
          </w:p>
        </w:tc>
        <w:tc>
          <w:tcPr>
            <w:tcW w:w="1266" w:type="dxa"/>
            <w:vAlign w:val="center"/>
          </w:tcPr>
          <w:p w:rsidR="00621DF0" w:rsidRPr="00652C20" w:rsidRDefault="001371B8" w:rsidP="00C1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4809,0</w:t>
            </w:r>
          </w:p>
        </w:tc>
        <w:tc>
          <w:tcPr>
            <w:tcW w:w="1655" w:type="dxa"/>
            <w:vAlign w:val="center"/>
          </w:tcPr>
          <w:p w:rsidR="00621DF0" w:rsidRPr="00652C20" w:rsidRDefault="001371B8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294" w:type="dxa"/>
            <w:vAlign w:val="center"/>
          </w:tcPr>
          <w:p w:rsidR="00621DF0" w:rsidRPr="00652C20" w:rsidRDefault="001371B8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C17317" w:rsidRPr="00652C20" w:rsidTr="00B91270">
        <w:trPr>
          <w:trHeight w:val="457"/>
        </w:trPr>
        <w:tc>
          <w:tcPr>
            <w:tcW w:w="487" w:type="dxa"/>
          </w:tcPr>
          <w:p w:rsidR="00C17317" w:rsidRPr="00652C20" w:rsidRDefault="00C17317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4379" w:type="dxa"/>
          </w:tcPr>
          <w:p w:rsidR="00C17317" w:rsidRPr="00652C20" w:rsidRDefault="00C17317" w:rsidP="00C1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бюджетам сельских поселений (на исполнение переданных полномочий в области обращения с твердыми коммунальными отходами)</w:t>
            </w:r>
          </w:p>
        </w:tc>
        <w:tc>
          <w:tcPr>
            <w:tcW w:w="1266" w:type="dxa"/>
            <w:vAlign w:val="center"/>
          </w:tcPr>
          <w:p w:rsidR="00C17317" w:rsidRDefault="006C572F" w:rsidP="00C1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655" w:type="dxa"/>
            <w:vAlign w:val="center"/>
          </w:tcPr>
          <w:p w:rsidR="00C17317" w:rsidRDefault="006C572F" w:rsidP="00C1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4" w:type="dxa"/>
            <w:vAlign w:val="center"/>
          </w:tcPr>
          <w:p w:rsidR="00C17317" w:rsidRPr="00652C20" w:rsidRDefault="006C572F" w:rsidP="00C1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7317" w:rsidRPr="00652C20" w:rsidTr="00B91270">
        <w:trPr>
          <w:trHeight w:val="457"/>
        </w:trPr>
        <w:tc>
          <w:tcPr>
            <w:tcW w:w="487" w:type="dxa"/>
          </w:tcPr>
          <w:p w:rsidR="00C17317" w:rsidRPr="00652C20" w:rsidRDefault="00C17317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  <w:r w:rsidRPr="00652C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4379" w:type="dxa"/>
          </w:tcPr>
          <w:p w:rsidR="00C17317" w:rsidRPr="00652C20" w:rsidRDefault="00C17317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бюджетам сельских поселений на обеспечение первичных мер пожарной безопасности</w:t>
            </w:r>
          </w:p>
        </w:tc>
        <w:tc>
          <w:tcPr>
            <w:tcW w:w="1266" w:type="dxa"/>
            <w:vAlign w:val="center"/>
          </w:tcPr>
          <w:p w:rsidR="00C17317" w:rsidRPr="00652C20" w:rsidRDefault="006C572F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655" w:type="dxa"/>
            <w:vAlign w:val="center"/>
          </w:tcPr>
          <w:p w:rsidR="00C17317" w:rsidRPr="00652C20" w:rsidRDefault="001371B8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94" w:type="dxa"/>
            <w:vAlign w:val="center"/>
          </w:tcPr>
          <w:p w:rsidR="00C17317" w:rsidRPr="00652C20" w:rsidRDefault="001371B8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C5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17317" w:rsidRPr="00652C20" w:rsidTr="00B91270">
        <w:trPr>
          <w:trHeight w:val="457"/>
        </w:trPr>
        <w:tc>
          <w:tcPr>
            <w:tcW w:w="487" w:type="dxa"/>
          </w:tcPr>
          <w:p w:rsidR="00C17317" w:rsidRPr="00652C20" w:rsidRDefault="00C17317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379" w:type="dxa"/>
          </w:tcPr>
          <w:p w:rsidR="00C17317" w:rsidRPr="00652C20" w:rsidRDefault="00C17317" w:rsidP="003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66" w:type="dxa"/>
            <w:vAlign w:val="center"/>
          </w:tcPr>
          <w:p w:rsidR="00C17317" w:rsidRPr="00652C20" w:rsidRDefault="001371B8" w:rsidP="003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7927,2</w:t>
            </w:r>
          </w:p>
        </w:tc>
        <w:tc>
          <w:tcPr>
            <w:tcW w:w="1655" w:type="dxa"/>
            <w:vAlign w:val="center"/>
          </w:tcPr>
          <w:p w:rsidR="00C17317" w:rsidRPr="00652C20" w:rsidRDefault="001371B8" w:rsidP="00ED3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4075,2</w:t>
            </w:r>
          </w:p>
        </w:tc>
        <w:tc>
          <w:tcPr>
            <w:tcW w:w="1294" w:type="dxa"/>
            <w:vAlign w:val="center"/>
          </w:tcPr>
          <w:p w:rsidR="007B29AD" w:rsidRPr="00652C20" w:rsidRDefault="001371B8" w:rsidP="001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</w:t>
            </w:r>
          </w:p>
        </w:tc>
      </w:tr>
    </w:tbl>
    <w:p w:rsidR="00D15C04" w:rsidRDefault="00D15C04" w:rsidP="00304616">
      <w:pPr>
        <w:rPr>
          <w:rFonts w:ascii="Times New Roman" w:hAnsi="Times New Roman" w:cs="Times New Roman"/>
          <w:sz w:val="24"/>
          <w:szCs w:val="24"/>
        </w:rPr>
      </w:pPr>
    </w:p>
    <w:p w:rsidR="00191859" w:rsidRDefault="00191859" w:rsidP="00304616">
      <w:pPr>
        <w:rPr>
          <w:rFonts w:ascii="Times New Roman" w:hAnsi="Times New Roman" w:cs="Times New Roman"/>
          <w:sz w:val="24"/>
          <w:szCs w:val="24"/>
        </w:rPr>
      </w:pPr>
    </w:p>
    <w:p w:rsidR="00304616" w:rsidRPr="00E200AF" w:rsidRDefault="00304616" w:rsidP="00E200AF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200AF">
        <w:rPr>
          <w:rFonts w:ascii="Times New Roman" w:hAnsi="Times New Roman" w:cs="Times New Roman"/>
          <w:b/>
          <w:sz w:val="28"/>
          <w:szCs w:val="28"/>
        </w:rPr>
        <w:t xml:space="preserve">Расходная часть бюджета поселка </w:t>
      </w:r>
      <w:r w:rsidR="00D60F93">
        <w:rPr>
          <w:rFonts w:ascii="Times New Roman" w:hAnsi="Times New Roman" w:cs="Times New Roman"/>
          <w:b/>
          <w:sz w:val="28"/>
          <w:szCs w:val="28"/>
        </w:rPr>
        <w:t>Муторай</w:t>
      </w:r>
      <w:r w:rsidRPr="00E200AF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41589B" w:rsidRPr="00E200AF">
        <w:rPr>
          <w:rFonts w:ascii="Times New Roman" w:hAnsi="Times New Roman" w:cs="Times New Roman"/>
          <w:b/>
          <w:sz w:val="28"/>
          <w:szCs w:val="28"/>
        </w:rPr>
        <w:t>2</w:t>
      </w:r>
      <w:r w:rsidR="00152A46">
        <w:rPr>
          <w:rFonts w:ascii="Times New Roman" w:hAnsi="Times New Roman" w:cs="Times New Roman"/>
          <w:b/>
          <w:sz w:val="28"/>
          <w:szCs w:val="28"/>
        </w:rPr>
        <w:t>3</w:t>
      </w:r>
      <w:r w:rsidRPr="00E200A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ED3C1D" w:rsidRPr="00ED3C1D" w:rsidRDefault="00ED3C1D" w:rsidP="00ED3C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Решению </w:t>
      </w:r>
      <w:r w:rsidR="00987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схода граждан поселка Муторай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152A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19.2.2022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№</w:t>
      </w:r>
      <w:r w:rsidR="00152A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 w:rsidR="00987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«О бюджете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поселка </w:t>
      </w:r>
      <w:r w:rsidR="00D60F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Муторай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</w:t>
      </w:r>
      <w:r w:rsidR="00152A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152A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152A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годов»  расходы бюджета первоначально были утверждены в объеме </w:t>
      </w:r>
      <w:r w:rsidR="001C2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7557,6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Согласно изменениям, внесенным  в данное Решение, и корректировкой доведенных ассигнований межбюджетных трансфертов из </w:t>
      </w:r>
      <w:r w:rsidR="00EE6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плановые назначения по расходам </w:t>
      </w:r>
      <w:r w:rsidR="00123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37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полугодие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увеличены на </w:t>
      </w:r>
      <w:r w:rsidR="00E20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910,6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Увеличение за счет средств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бюджета текущего года составило </w:t>
      </w:r>
      <w:r w:rsidR="00E20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449,7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за счет собственных средств  </w:t>
      </w:r>
      <w:r w:rsidR="00E20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460,9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ED3C1D" w:rsidRPr="00ED3C1D" w:rsidRDefault="00ED3C1D" w:rsidP="00ED3C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Таким образом, уточненный объем расходов бюджета на конец отчетного периода составил </w:t>
      </w:r>
      <w:r w:rsidR="00E20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8468,2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8B6CF7" w:rsidRDefault="00ED3C1D" w:rsidP="00ED3C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Исполнение бюджета по расходам составило  </w:t>
      </w:r>
      <w:r w:rsidR="00E20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3669,6</w:t>
      </w:r>
      <w:r w:rsidR="00A95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ыс. рублей или </w:t>
      </w:r>
      <w:r w:rsidR="00E20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43,3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уточненных плановых назначений. </w:t>
      </w:r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gramStart"/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целом</w:t>
      </w:r>
      <w:proofErr w:type="gramEnd"/>
      <w:r w:rsidRPr="00ED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 по разделам классификации расходов представлено в таблице 1.</w:t>
      </w:r>
      <w:r w:rsidR="00E200AF" w:rsidRPr="00E200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8B6CF7" w:rsidRDefault="008B6CF7" w:rsidP="00ED3C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6CF7" w:rsidRPr="00974568" w:rsidRDefault="00E200AF" w:rsidP="008B6CF7">
      <w:pPr>
        <w:spacing w:before="60" w:after="80" w:line="240" w:lineRule="auto"/>
        <w:ind w:firstLine="7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0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B6CF7" w:rsidRPr="0097456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8B6CF7" w:rsidRPr="00974568" w:rsidRDefault="008B6CF7" w:rsidP="008B6C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4568">
        <w:rPr>
          <w:rFonts w:ascii="Times New Roman" w:eastAsia="Calibri" w:hAnsi="Times New Roman" w:cs="Times New Roman"/>
          <w:b/>
          <w:sz w:val="28"/>
          <w:szCs w:val="28"/>
        </w:rPr>
        <w:t xml:space="preserve">Исполнение бюджета поселка за </w:t>
      </w:r>
      <w:r w:rsidR="001371B8">
        <w:rPr>
          <w:rFonts w:ascii="Times New Roman" w:eastAsia="Calibri" w:hAnsi="Times New Roman" w:cs="Times New Roman"/>
          <w:b/>
          <w:sz w:val="28"/>
          <w:szCs w:val="28"/>
        </w:rPr>
        <w:t>полугодие</w:t>
      </w:r>
      <w:r w:rsidR="00442FA8">
        <w:rPr>
          <w:rFonts w:ascii="Times New Roman" w:eastAsia="Calibri" w:hAnsi="Times New Roman" w:cs="Times New Roman"/>
          <w:b/>
          <w:sz w:val="28"/>
          <w:szCs w:val="28"/>
        </w:rPr>
        <w:t xml:space="preserve"> 2023</w:t>
      </w:r>
      <w:r w:rsidRPr="00974568">
        <w:rPr>
          <w:rFonts w:ascii="Times New Roman" w:eastAsia="Calibri" w:hAnsi="Times New Roman" w:cs="Times New Roman"/>
          <w:b/>
          <w:sz w:val="28"/>
          <w:szCs w:val="28"/>
        </w:rPr>
        <w:t>года</w:t>
      </w:r>
    </w:p>
    <w:p w:rsidR="008B6CF7" w:rsidRPr="00974568" w:rsidRDefault="008B6CF7" w:rsidP="008B6C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4568">
        <w:rPr>
          <w:rFonts w:ascii="Times New Roman" w:eastAsia="Calibri" w:hAnsi="Times New Roman" w:cs="Times New Roman"/>
          <w:b/>
          <w:sz w:val="28"/>
          <w:szCs w:val="28"/>
        </w:rPr>
        <w:t>по разделам бюджетной классификации</w:t>
      </w:r>
    </w:p>
    <w:p w:rsidR="008B6CF7" w:rsidRPr="00974568" w:rsidRDefault="008B6CF7" w:rsidP="008B6CF7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275"/>
        <w:gridCol w:w="1418"/>
        <w:gridCol w:w="1559"/>
      </w:tblGrid>
      <w:tr w:rsidR="00EE6B4B" w:rsidRPr="00974568" w:rsidTr="00EE6B4B">
        <w:tc>
          <w:tcPr>
            <w:tcW w:w="4962" w:type="dxa"/>
            <w:shd w:val="clear" w:color="auto" w:fill="auto"/>
          </w:tcPr>
          <w:p w:rsidR="00EE6B4B" w:rsidRPr="00974568" w:rsidRDefault="00EE6B4B" w:rsidP="008B6CF7">
            <w:pPr>
              <w:spacing w:before="6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275" w:type="dxa"/>
            <w:shd w:val="clear" w:color="auto" w:fill="auto"/>
          </w:tcPr>
          <w:p w:rsidR="00EE6B4B" w:rsidRPr="00974568" w:rsidRDefault="00EE6B4B" w:rsidP="00191859">
            <w:pPr>
              <w:spacing w:before="6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202</w:t>
            </w:r>
            <w:r w:rsidR="00191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74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 тыс. руб.</w:t>
            </w:r>
          </w:p>
        </w:tc>
        <w:tc>
          <w:tcPr>
            <w:tcW w:w="1418" w:type="dxa"/>
            <w:shd w:val="clear" w:color="auto" w:fill="auto"/>
          </w:tcPr>
          <w:p w:rsidR="00EE6B4B" w:rsidRPr="00974568" w:rsidRDefault="00EE6B4B" w:rsidP="008B6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568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</w:t>
            </w:r>
          </w:p>
          <w:p w:rsidR="00EE6B4B" w:rsidRPr="00974568" w:rsidRDefault="001371B8" w:rsidP="008B6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полугодие</w:t>
            </w:r>
            <w:r w:rsidR="00442F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</w:t>
            </w:r>
            <w:r w:rsidR="00EE6B4B" w:rsidRPr="00974568">
              <w:rPr>
                <w:rFonts w:ascii="Times New Roman" w:eastAsia="Calibri" w:hAnsi="Times New Roman" w:cs="Times New Roman"/>
                <w:sz w:val="24"/>
                <w:szCs w:val="24"/>
              </w:rPr>
              <w:t>г.,</w:t>
            </w:r>
          </w:p>
          <w:p w:rsidR="00EE6B4B" w:rsidRPr="00974568" w:rsidRDefault="00EE6B4B" w:rsidP="008B6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568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shd w:val="clear" w:color="auto" w:fill="auto"/>
          </w:tcPr>
          <w:p w:rsidR="00EE6B4B" w:rsidRPr="00974568" w:rsidRDefault="00EE6B4B" w:rsidP="008B6CF7">
            <w:pPr>
              <w:spacing w:before="6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исполнения, %</w:t>
            </w:r>
          </w:p>
        </w:tc>
      </w:tr>
      <w:tr w:rsidR="00EE6B4B" w:rsidRPr="00974568" w:rsidTr="00EE6B4B">
        <w:trPr>
          <w:trHeight w:val="496"/>
        </w:trPr>
        <w:tc>
          <w:tcPr>
            <w:tcW w:w="4962" w:type="dxa"/>
            <w:shd w:val="clear" w:color="auto" w:fill="auto"/>
          </w:tcPr>
          <w:p w:rsidR="00EE6B4B" w:rsidRPr="00974568" w:rsidRDefault="00EE6B4B" w:rsidP="008B6CF7">
            <w:pPr>
              <w:spacing w:before="6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</w:tr>
      <w:tr w:rsidR="00EE6B4B" w:rsidRPr="00974568" w:rsidTr="00EE6B4B">
        <w:tc>
          <w:tcPr>
            <w:tcW w:w="4962" w:type="dxa"/>
            <w:shd w:val="clear" w:color="auto" w:fill="auto"/>
          </w:tcPr>
          <w:p w:rsidR="00EE6B4B" w:rsidRPr="00974568" w:rsidRDefault="00EE6B4B" w:rsidP="008B6CF7">
            <w:pPr>
              <w:spacing w:before="6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</w:tr>
      <w:tr w:rsidR="00EE6B4B" w:rsidRPr="00974568" w:rsidTr="00EE6B4B">
        <w:tc>
          <w:tcPr>
            <w:tcW w:w="4962" w:type="dxa"/>
            <w:shd w:val="clear" w:color="auto" w:fill="auto"/>
          </w:tcPr>
          <w:p w:rsidR="00EE6B4B" w:rsidRPr="00974568" w:rsidRDefault="00EE6B4B" w:rsidP="008B6CF7">
            <w:pPr>
              <w:spacing w:before="6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6B4B" w:rsidRPr="00974568" w:rsidRDefault="00191859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6B4B" w:rsidRPr="00974568" w:rsidRDefault="00191859" w:rsidP="008B6C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E6B4B" w:rsidRPr="00974568" w:rsidTr="00EE6B4B">
        <w:tc>
          <w:tcPr>
            <w:tcW w:w="4962" w:type="dxa"/>
            <w:shd w:val="clear" w:color="auto" w:fill="auto"/>
          </w:tcPr>
          <w:p w:rsidR="00EE6B4B" w:rsidRPr="00974568" w:rsidRDefault="00EE6B4B" w:rsidP="008B6CF7">
            <w:pPr>
              <w:spacing w:before="6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6B4B" w:rsidRPr="00974568" w:rsidRDefault="00E20754" w:rsidP="008B6C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EE6B4B" w:rsidRPr="00974568" w:rsidTr="00EE6B4B">
        <w:tc>
          <w:tcPr>
            <w:tcW w:w="4962" w:type="dxa"/>
            <w:shd w:val="clear" w:color="auto" w:fill="auto"/>
          </w:tcPr>
          <w:p w:rsidR="00EE6B4B" w:rsidRPr="00974568" w:rsidRDefault="00EE6B4B" w:rsidP="008B6CF7">
            <w:pPr>
              <w:spacing w:before="60"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B4B" w:rsidRPr="00974568" w:rsidRDefault="00191859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6B4B" w:rsidRPr="00974568" w:rsidRDefault="00191859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6B4B" w:rsidRPr="00974568" w:rsidRDefault="00191859" w:rsidP="008B6C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E6B4B" w:rsidRPr="00974568" w:rsidTr="00EE6B4B">
        <w:trPr>
          <w:trHeight w:val="505"/>
        </w:trPr>
        <w:tc>
          <w:tcPr>
            <w:tcW w:w="4962" w:type="dxa"/>
            <w:shd w:val="clear" w:color="auto" w:fill="auto"/>
            <w:vAlign w:val="center"/>
          </w:tcPr>
          <w:p w:rsidR="00EE6B4B" w:rsidRPr="00974568" w:rsidRDefault="00EE6B4B" w:rsidP="008B6CF7">
            <w:pPr>
              <w:spacing w:before="60" w:after="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4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B4B" w:rsidRPr="00974568" w:rsidRDefault="008B0275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8468,2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6B4B" w:rsidRPr="00974568" w:rsidRDefault="008B0275" w:rsidP="008B6CF7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3669,6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6B4B" w:rsidRPr="00974568" w:rsidRDefault="008B0275" w:rsidP="008B6CF7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43,3</w:t>
            </w:r>
          </w:p>
        </w:tc>
      </w:tr>
    </w:tbl>
    <w:p w:rsidR="00E200AF" w:rsidRPr="00974568" w:rsidRDefault="00E200AF" w:rsidP="00ED3C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4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8B6CF7" w:rsidRPr="00D2054F" w:rsidRDefault="008B6CF7" w:rsidP="008B6CF7">
      <w:pPr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54F">
        <w:rPr>
          <w:rFonts w:ascii="Times New Roman" w:eastAsia="Times New Roman" w:hAnsi="Times New Roman" w:cs="Times New Roman"/>
          <w:sz w:val="28"/>
          <w:szCs w:val="28"/>
        </w:rPr>
        <w:t xml:space="preserve">В расходной части бюджета установлен размер резервного фонда Администрации поселка в сумме </w:t>
      </w:r>
      <w:r w:rsidR="009876A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2054F">
        <w:rPr>
          <w:rFonts w:ascii="Times New Roman" w:eastAsia="Times New Roman" w:hAnsi="Times New Roman" w:cs="Times New Roman"/>
          <w:sz w:val="28"/>
          <w:szCs w:val="28"/>
        </w:rPr>
        <w:t>0,0 тыс. рублей. Резервный фонд формируется в составе  бюджета поселка для финансирования непредвиденных расходов и мероприятий, имеющих важное общественное или социально-экономическое значение, не предусмотренных в бюджете.</w:t>
      </w:r>
    </w:p>
    <w:p w:rsidR="008B6CF7" w:rsidRPr="00D2054F" w:rsidRDefault="008B6CF7" w:rsidP="008B6CF7">
      <w:pPr>
        <w:spacing w:after="12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205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05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Средства из резервного фонда Администрации поселка в отчетном периоде</w:t>
      </w:r>
      <w:r w:rsidRPr="00D2054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19185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не выделялись.</w:t>
      </w:r>
    </w:p>
    <w:p w:rsidR="008B6CF7" w:rsidRPr="00D2054F" w:rsidRDefault="008B6CF7" w:rsidP="008B6CF7">
      <w:pPr>
        <w:spacing w:after="8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2054F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ab/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начала 202</w:t>
      </w:r>
      <w:r w:rsidR="00191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proofErr w:type="gramStart"/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поселке</w:t>
      </w:r>
      <w:proofErr w:type="gramEnd"/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F93"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Муторай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реализация </w:t>
      </w:r>
      <w:r w:rsidR="00D2054F"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D2054F"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D2054F"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Доля расходов бюджета, формируемых в </w:t>
      </w:r>
      <w:proofErr w:type="gramStart"/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proofErr w:type="gramEnd"/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D2054F"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D2054F"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состоянию на 1 </w:t>
      </w:r>
      <w:r w:rsidR="008B027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91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 </w:t>
      </w:r>
      <w:r w:rsid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34,2</w:t>
      </w:r>
      <w:r w:rsidR="00D2054F"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123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CF7" w:rsidRDefault="008B6CF7" w:rsidP="008B6CF7">
      <w:pPr>
        <w:spacing w:after="80" w:line="240" w:lineRule="auto"/>
        <w:ind w:firstLine="7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Кассовое исполнение по программным мероприятиям составило </w:t>
      </w:r>
      <w:r w:rsid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50,4</w:t>
      </w:r>
      <w:r w:rsidRPr="00313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назначений. </w:t>
      </w:r>
    </w:p>
    <w:p w:rsidR="0088446F" w:rsidRDefault="00D9143F" w:rsidP="00D9143F">
      <w:pPr>
        <w:spacing w:after="80" w:line="240" w:lineRule="auto"/>
        <w:ind w:firstLine="7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программ, исполнение и доля расходов в разрезе программ за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44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19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6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proofErr w:type="gramStart"/>
      <w:r w:rsidRPr="000466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приведены</w:t>
      </w:r>
      <w:proofErr w:type="gramEnd"/>
      <w:r w:rsidRPr="00046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таблице 2.</w:t>
      </w:r>
      <w:r w:rsidRPr="000466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91859" w:rsidRDefault="00191859" w:rsidP="00D9143F">
      <w:pPr>
        <w:spacing w:after="80" w:line="240" w:lineRule="auto"/>
        <w:ind w:firstLine="7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859" w:rsidRPr="00046698" w:rsidRDefault="00191859" w:rsidP="00D9143F">
      <w:pPr>
        <w:spacing w:after="80" w:line="240" w:lineRule="auto"/>
        <w:ind w:firstLine="7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43F" w:rsidRPr="00046698" w:rsidRDefault="00D9143F" w:rsidP="00D9143F">
      <w:pPr>
        <w:spacing w:after="8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69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D9143F" w:rsidRPr="00046698" w:rsidRDefault="00D9143F" w:rsidP="00D914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6698">
        <w:rPr>
          <w:rFonts w:ascii="Times New Roman" w:eastAsia="Calibri" w:hAnsi="Times New Roman" w:cs="Times New Roman"/>
          <w:b/>
          <w:sz w:val="28"/>
          <w:szCs w:val="28"/>
        </w:rPr>
        <w:t>Перечень муниципальных программ</w:t>
      </w:r>
    </w:p>
    <w:p w:rsidR="00D9143F" w:rsidRPr="00046698" w:rsidRDefault="005C76D9" w:rsidP="00D914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Поселка Муторай</w:t>
      </w:r>
    </w:p>
    <w:p w:rsidR="00D9143F" w:rsidRPr="00046698" w:rsidRDefault="00D9143F" w:rsidP="00953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698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19185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46698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727D43" w:rsidRPr="00313589" w:rsidRDefault="00727D43" w:rsidP="00727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560"/>
        <w:gridCol w:w="1559"/>
        <w:gridCol w:w="850"/>
      </w:tblGrid>
      <w:tr w:rsidR="00F2646C" w:rsidRPr="002023E3" w:rsidTr="00953EB2">
        <w:trPr>
          <w:trHeight w:val="223"/>
        </w:trPr>
        <w:tc>
          <w:tcPr>
            <w:tcW w:w="5778" w:type="dxa"/>
          </w:tcPr>
          <w:p w:rsidR="00F2646C" w:rsidRPr="002023E3" w:rsidRDefault="00F2646C" w:rsidP="0095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60" w:type="dxa"/>
          </w:tcPr>
          <w:p w:rsidR="00F2646C" w:rsidRPr="002023E3" w:rsidRDefault="00F2646C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</w:tcPr>
          <w:p w:rsidR="00F2646C" w:rsidRPr="002023E3" w:rsidRDefault="00F2646C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850" w:type="dxa"/>
          </w:tcPr>
          <w:p w:rsidR="00F2646C" w:rsidRPr="002023E3" w:rsidRDefault="00F2646C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F2646C" w:rsidRPr="002023E3" w:rsidTr="00953EB2">
        <w:tc>
          <w:tcPr>
            <w:tcW w:w="5778" w:type="dxa"/>
          </w:tcPr>
          <w:p w:rsidR="00F2646C" w:rsidRPr="002023E3" w:rsidRDefault="00F2646C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F2646C" w:rsidRPr="002023E3" w:rsidRDefault="00F2646C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2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«Устойчивое развитие  муниципального образования  «поселок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Муторай</w:t>
            </w:r>
            <w:r w:rsidRPr="00202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50,4</w:t>
            </w:r>
          </w:p>
        </w:tc>
      </w:tr>
      <w:tr w:rsidR="00F2646C" w:rsidRPr="002023E3" w:rsidTr="00953EB2">
        <w:tc>
          <w:tcPr>
            <w:tcW w:w="5778" w:type="dxa"/>
          </w:tcPr>
          <w:p w:rsidR="00F2646C" w:rsidRPr="002023E3" w:rsidRDefault="00F2646C" w:rsidP="00E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E667F9" w:rsidRPr="00E667F9">
              <w:rPr>
                <w:rFonts w:ascii="Times New Roman" w:eastAsia="Calibri" w:hAnsi="Times New Roman" w:cs="Times New Roman"/>
                <w:sz w:val="24"/>
                <w:szCs w:val="24"/>
              </w:rPr>
              <w:t>«Владение, пользование и распоряжение имуществом, находящимся в муниципальной собственности поселка Муторай»</w:t>
            </w:r>
            <w:r w:rsidRPr="00202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7D3BC6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1188,0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7D3BC6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758,0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7D3BC6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63,8</w:t>
            </w:r>
          </w:p>
        </w:tc>
      </w:tr>
      <w:tr w:rsidR="00F2646C" w:rsidRPr="002023E3" w:rsidTr="00953EB2">
        <w:tc>
          <w:tcPr>
            <w:tcW w:w="5778" w:type="dxa"/>
          </w:tcPr>
          <w:p w:rsidR="00F2646C" w:rsidRPr="002023E3" w:rsidRDefault="00E667F9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«Обеспечение проживающих в </w:t>
            </w:r>
            <w:proofErr w:type="gramStart"/>
            <w:r w:rsidRPr="00E667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поселении</w:t>
            </w:r>
            <w:proofErr w:type="gramEnd"/>
            <w:r w:rsidRPr="00E667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Муторай»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7D3BC6" w:rsidRDefault="00E667F9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7D3BC6" w:rsidRDefault="00E667F9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7D3BC6" w:rsidRDefault="00E667F9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F2646C" w:rsidRPr="002023E3" w:rsidTr="00953EB2">
        <w:tc>
          <w:tcPr>
            <w:tcW w:w="5778" w:type="dxa"/>
          </w:tcPr>
          <w:p w:rsidR="00F2646C" w:rsidRPr="002023E3" w:rsidRDefault="00E667F9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«Дорожная деятельность в </w:t>
            </w:r>
            <w:proofErr w:type="gramStart"/>
            <w:r w:rsidRPr="00E66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Pr="00E66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местного значения поселка Муторай и обеспечение безопасности дорожного движения 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6852DC" w:rsidP="00B2498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E667F9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E667F9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F2646C" w:rsidRPr="002023E3" w:rsidTr="00953EB2">
        <w:tc>
          <w:tcPr>
            <w:tcW w:w="5778" w:type="dxa"/>
          </w:tcPr>
          <w:p w:rsidR="00F2646C" w:rsidRPr="002023E3" w:rsidRDefault="00E667F9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«Организация благоустройства территории, создание среды комфортной для проживания жителей поселка Муторай»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1345,4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458,1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34,0</w:t>
            </w:r>
          </w:p>
        </w:tc>
      </w:tr>
      <w:tr w:rsidR="00F2646C" w:rsidRPr="002023E3" w:rsidTr="00953EB2">
        <w:tc>
          <w:tcPr>
            <w:tcW w:w="5778" w:type="dxa"/>
          </w:tcPr>
          <w:p w:rsidR="00F2646C" w:rsidRPr="002023E3" w:rsidRDefault="00E667F9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«Предупреждение, ликвидация последствий ЧС и обеспечение мер пожарной безопасности на территории поселка Муторай»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310,1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Default="006852D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79,0</w:t>
            </w:r>
          </w:p>
        </w:tc>
      </w:tr>
      <w:tr w:rsidR="00F2646C" w:rsidRPr="002023E3" w:rsidTr="00953EB2">
        <w:tc>
          <w:tcPr>
            <w:tcW w:w="5778" w:type="dxa"/>
          </w:tcPr>
          <w:p w:rsidR="00F2646C" w:rsidRPr="002023E3" w:rsidRDefault="00E667F9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«Противодействие экстремизму и профилактика терроризма на территории поселка Муторай»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6C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646C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646C" w:rsidRPr="00D944A4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6C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646C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646C" w:rsidRPr="00D944A4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6C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646C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646C" w:rsidRPr="00D944A4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46C" w:rsidRPr="002023E3" w:rsidTr="00953EB2">
        <w:tc>
          <w:tcPr>
            <w:tcW w:w="5778" w:type="dxa"/>
          </w:tcPr>
          <w:p w:rsidR="00F2646C" w:rsidRPr="002023E3" w:rsidRDefault="00E667F9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«Организация социально-значимых мероприятий на территории поселка Муторай»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F2646C" w:rsidP="00F2646C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6C" w:rsidRPr="00D944A4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F2646C" w:rsidRPr="002023E3" w:rsidTr="00E667F9">
        <w:trPr>
          <w:trHeight w:val="650"/>
        </w:trPr>
        <w:tc>
          <w:tcPr>
            <w:tcW w:w="5778" w:type="dxa"/>
          </w:tcPr>
          <w:p w:rsidR="00F2646C" w:rsidRPr="002023E3" w:rsidRDefault="00E667F9" w:rsidP="0095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 Профилактика правонарушений на территории поселка Муторай»</w:t>
            </w:r>
          </w:p>
        </w:tc>
        <w:tc>
          <w:tcPr>
            <w:tcW w:w="1560" w:type="dxa"/>
          </w:tcPr>
          <w:p w:rsidR="00E667F9" w:rsidRDefault="00E667F9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646C" w:rsidRPr="00D944A4" w:rsidRDefault="00E667F9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</w:tcPr>
          <w:p w:rsidR="00E667F9" w:rsidRDefault="00E667F9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646C" w:rsidRPr="00D944A4" w:rsidRDefault="00E667F9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2646C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646C" w:rsidRPr="00D944A4" w:rsidRDefault="00F2646C" w:rsidP="00953EB2">
            <w:pPr>
              <w:spacing w:after="0" w:line="240" w:lineRule="auto"/>
              <w:jc w:val="right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313589" w:rsidRPr="00B5752A" w:rsidRDefault="00313589" w:rsidP="00D944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43F" w:rsidRPr="00B5752A" w:rsidRDefault="00D9143F" w:rsidP="00D9143F">
      <w:pPr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плановых назначений в 202</w:t>
      </w:r>
      <w:r w:rsidR="00E667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непрограммным мероприятиям составляет </w:t>
      </w:r>
      <w:r w:rsid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5569,9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65,8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объема  бюджетных ассигнований. За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года по данным мероприятиям исполнение составило </w:t>
      </w:r>
      <w:r w:rsid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39,6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назначений.</w:t>
      </w:r>
    </w:p>
    <w:p w:rsidR="00D9143F" w:rsidRPr="00B5752A" w:rsidRDefault="00D9143F" w:rsidP="00D9143F">
      <w:pPr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proofErr w:type="gramStart"/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proofErr w:type="gramEnd"/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непрограммных мероприятий в бюджете</w:t>
      </w:r>
      <w:r w:rsidR="00E37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расходы на функционирование и обеспечение деятельности Главы поселка и Администрации поселка </w:t>
      </w:r>
      <w:r w:rsidR="00D60F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Муторай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составило </w:t>
      </w:r>
      <w:r w:rsid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1787,8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35,3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плановых назначений.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9143F" w:rsidRDefault="00D9143F" w:rsidP="00D9143F">
      <w:pPr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Кассовое исполнение за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непрограммным мероприятиям приведено в таблице 3.</w:t>
      </w:r>
    </w:p>
    <w:p w:rsidR="005C76D9" w:rsidRDefault="005C76D9" w:rsidP="005C76D9">
      <w:pPr>
        <w:spacing w:after="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6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№3</w:t>
      </w:r>
    </w:p>
    <w:p w:rsidR="005C76D9" w:rsidRPr="00B5752A" w:rsidRDefault="005C76D9" w:rsidP="005C76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672">
        <w:rPr>
          <w:rFonts w:ascii="Times New Roman" w:eastAsia="Calibri" w:hAnsi="Times New Roman" w:cs="Times New Roman"/>
          <w:b/>
          <w:sz w:val="28"/>
          <w:szCs w:val="28"/>
        </w:rPr>
        <w:t>Исполнение по непрограммным мероприятиям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0"/>
        <w:gridCol w:w="1418"/>
        <w:gridCol w:w="1559"/>
        <w:gridCol w:w="1276"/>
      </w:tblGrid>
      <w:tr w:rsidR="00953EB2" w:rsidRPr="00953EB2" w:rsidTr="00953EB2">
        <w:trPr>
          <w:trHeight w:val="12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КЦСР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CE5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на 202</w:t>
            </w:r>
            <w:r w:rsidR="00CE5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5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исполнено за </w:t>
            </w:r>
            <w:r w:rsidR="001371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="00442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2023</w:t>
            </w:r>
            <w:r w:rsidRPr="0095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53EB2" w:rsidRPr="00953EB2" w:rsidTr="00B80E2E">
        <w:trPr>
          <w:trHeight w:val="6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953EB2" w:rsidRPr="00953EB2" w:rsidTr="00B80E2E">
        <w:trPr>
          <w:trHeight w:val="6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Главы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B24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953EB2" w:rsidRPr="00953EB2" w:rsidTr="00B80E2E">
        <w:trPr>
          <w:trHeight w:val="6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поселка Муторай в рамках непрограммных расходов поселка Муторай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953EB2" w:rsidRPr="00953EB2" w:rsidTr="00B80E2E">
        <w:trPr>
          <w:trHeight w:val="6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Функционирование Администрации поселка Муторай Эвенкийского муниципального района Красноярского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953EB2" w:rsidRPr="00953EB2" w:rsidTr="00B80E2E">
        <w:trPr>
          <w:trHeight w:val="6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исполнительных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953EB2" w:rsidRPr="00953EB2" w:rsidTr="00B80E2E">
        <w:trPr>
          <w:trHeight w:val="6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поселка Муторай Красноярского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</w:tr>
      <w:tr w:rsidR="00953EB2" w:rsidRPr="00953EB2" w:rsidTr="00CE5767">
        <w:trPr>
          <w:trHeight w:val="6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поселка Муторай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CE5767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CE5767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CE5767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53EB2" w:rsidRPr="00953EB2" w:rsidTr="00CE5767">
        <w:trPr>
          <w:trHeight w:val="6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953EB2" w:rsidRDefault="00953EB2" w:rsidP="0095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CE5767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CE5767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953EB2" w:rsidRDefault="00CE5767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53EB2" w:rsidRPr="00953EB2" w:rsidTr="00FE4FD1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B2" w:rsidRPr="00F70396" w:rsidRDefault="00953EB2" w:rsidP="0095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непрограммные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F70396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5569,9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F70396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B2" w:rsidRPr="00F70396" w:rsidRDefault="006852DC" w:rsidP="00953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39,6</w:t>
            </w:r>
          </w:p>
        </w:tc>
      </w:tr>
    </w:tbl>
    <w:p w:rsidR="00046698" w:rsidRPr="00046698" w:rsidRDefault="00046698" w:rsidP="00D9143F">
      <w:pPr>
        <w:spacing w:after="8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46698" w:rsidRPr="003C7FA4" w:rsidRDefault="00046698" w:rsidP="00D9143F">
      <w:pPr>
        <w:spacing w:after="8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13589" w:rsidRDefault="0031168F" w:rsidP="00B5752A">
      <w:pPr>
        <w:spacing w:after="8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поселка </w:t>
      </w:r>
      <w:r w:rsidR="00D60F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Муторай</w:t>
      </w:r>
      <w:r w:rsidR="00953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</w:t>
      </w:r>
      <w:r w:rsidR="00CE5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CE5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исполнен с профицитом в сумме </w:t>
      </w:r>
      <w:r w:rsid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439,9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575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752A" w:rsidRDefault="00B5752A" w:rsidP="005C76D9">
      <w:pPr>
        <w:tabs>
          <w:tab w:val="center" w:pos="4677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5 статьи 264.2 Бюджетного кодекса Российской Федерации, пунктом 5 статьи 41 Положения « О бюджетном процессе в поселке </w:t>
      </w:r>
      <w:r w:rsidR="00D60F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Муторай</w:t>
      </w:r>
      <w:r w:rsidRPr="00E6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утвержденного Решением </w:t>
      </w:r>
      <w:r w:rsidR="00953EB2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схода граждан поселка Муторай</w:t>
      </w:r>
      <w:r w:rsidRPr="00E6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953E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6653C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.09.2020г. №</w:t>
      </w:r>
      <w:r w:rsidR="00953EB2">
        <w:rPr>
          <w:rFonts w:ascii="Times New Roman" w:eastAsia="Times New Roman" w:hAnsi="Times New Roman" w:cs="Times New Roman"/>
          <w:sz w:val="28"/>
          <w:szCs w:val="28"/>
          <w:lang w:eastAsia="ru-RU"/>
        </w:rPr>
        <w:t>15-р</w:t>
      </w:r>
      <w:r w:rsidRPr="00E6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исполнении бюджета поселка за </w:t>
      </w:r>
      <w:r w:rsidR="00137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CE5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E6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утвержден постановлением Администрации </w:t>
      </w:r>
      <w:r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</w:t>
      </w:r>
      <w:r w:rsidR="00D60F93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Муторай</w:t>
      </w:r>
      <w:r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  <w:r w:rsidR="006852DC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13.07.2023</w:t>
      </w:r>
      <w:r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6852DC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953EB2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опубликован</w:t>
      </w:r>
      <w:r w:rsidR="00165717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717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Эвенкийском вестнике №</w:t>
      </w:r>
      <w:r w:rsidR="006852DC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65717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852DC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21.07</w:t>
      </w:r>
      <w:r w:rsidR="00CE5767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</w:t>
      </w:r>
      <w:r w:rsidR="00E6653C" w:rsidRPr="006852D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bookmarkStart w:id="0" w:name="_GoBack"/>
      <w:bookmarkEnd w:id="0"/>
      <w:proofErr w:type="gramEnd"/>
    </w:p>
    <w:p w:rsidR="00313589" w:rsidRDefault="00313589" w:rsidP="00D944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F20" w:rsidRPr="00F015DA" w:rsidRDefault="00653F20" w:rsidP="00331E8E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EE6B4B" w:rsidRDefault="00A563F8" w:rsidP="00EE6B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F20">
        <w:rPr>
          <w:rFonts w:ascii="Times New Roman" w:hAnsi="Times New Roman" w:cs="Times New Roman"/>
          <w:sz w:val="28"/>
          <w:szCs w:val="28"/>
        </w:rPr>
        <w:t>Зам</w:t>
      </w:r>
      <w:r w:rsidR="00EE6B4B">
        <w:rPr>
          <w:rFonts w:ascii="Times New Roman" w:hAnsi="Times New Roman" w:cs="Times New Roman"/>
          <w:sz w:val="28"/>
          <w:szCs w:val="28"/>
        </w:rPr>
        <w:t>еститель</w:t>
      </w:r>
      <w:r w:rsidR="00815169" w:rsidRPr="00653F20">
        <w:rPr>
          <w:rFonts w:ascii="Times New Roman" w:hAnsi="Times New Roman" w:cs="Times New Roman"/>
          <w:sz w:val="28"/>
          <w:szCs w:val="28"/>
        </w:rPr>
        <w:t xml:space="preserve"> </w:t>
      </w:r>
      <w:r w:rsidRPr="00653F20">
        <w:rPr>
          <w:rFonts w:ascii="Times New Roman" w:hAnsi="Times New Roman" w:cs="Times New Roman"/>
          <w:sz w:val="28"/>
          <w:szCs w:val="28"/>
        </w:rPr>
        <w:t>нач</w:t>
      </w:r>
      <w:r w:rsidR="00815169" w:rsidRPr="00653F20">
        <w:rPr>
          <w:rFonts w:ascii="Times New Roman" w:hAnsi="Times New Roman" w:cs="Times New Roman"/>
          <w:sz w:val="28"/>
          <w:szCs w:val="28"/>
        </w:rPr>
        <w:t>альника</w:t>
      </w:r>
      <w:r w:rsidR="000240FA" w:rsidRPr="00653F20">
        <w:rPr>
          <w:rFonts w:ascii="Times New Roman" w:hAnsi="Times New Roman" w:cs="Times New Roman"/>
          <w:sz w:val="28"/>
          <w:szCs w:val="28"/>
        </w:rPr>
        <w:t xml:space="preserve"> </w:t>
      </w:r>
      <w:r w:rsidRPr="00653F20">
        <w:rPr>
          <w:rFonts w:ascii="Times New Roman" w:hAnsi="Times New Roman" w:cs="Times New Roman"/>
          <w:sz w:val="28"/>
          <w:szCs w:val="28"/>
        </w:rPr>
        <w:t>отдела</w:t>
      </w:r>
    </w:p>
    <w:p w:rsidR="00EE6B4B" w:rsidRDefault="00EE6B4B" w:rsidP="00EE6B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 бюджета</w:t>
      </w:r>
    </w:p>
    <w:p w:rsidR="00EE6B4B" w:rsidRDefault="00E641C2" w:rsidP="00EE6B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F20">
        <w:rPr>
          <w:rFonts w:ascii="Times New Roman" w:hAnsi="Times New Roman" w:cs="Times New Roman"/>
          <w:sz w:val="28"/>
          <w:szCs w:val="28"/>
        </w:rPr>
        <w:t>Д</w:t>
      </w:r>
      <w:r w:rsidR="00EE6B4B">
        <w:rPr>
          <w:rFonts w:ascii="Times New Roman" w:hAnsi="Times New Roman" w:cs="Times New Roman"/>
          <w:sz w:val="28"/>
          <w:szCs w:val="28"/>
        </w:rPr>
        <w:t xml:space="preserve">епартамента финансов </w:t>
      </w:r>
    </w:p>
    <w:p w:rsidR="00A6099D" w:rsidRPr="00F015DA" w:rsidRDefault="00EE6B4B" w:rsidP="005C76D9">
      <w:pPr>
        <w:spacing w:after="0" w:line="240" w:lineRule="auto"/>
        <w:ind w:firstLine="567"/>
        <w:jc w:val="both"/>
        <w:rPr>
          <w:color w:val="FF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Админист</w:t>
      </w:r>
      <w:r w:rsidR="00C37F5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ации ЭМР</w:t>
      </w:r>
      <w:r w:rsidR="00A563F8" w:rsidRPr="00653F2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41B81" w:rsidRPr="00653F2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62A7B" w:rsidRPr="00653F2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63F8" w:rsidRPr="00653F20">
        <w:rPr>
          <w:rFonts w:ascii="Times New Roman" w:hAnsi="Times New Roman" w:cs="Times New Roman"/>
          <w:sz w:val="28"/>
          <w:szCs w:val="28"/>
        </w:rPr>
        <w:t xml:space="preserve">  </w:t>
      </w:r>
      <w:r w:rsidR="001A4444" w:rsidRPr="00653F20">
        <w:rPr>
          <w:rFonts w:ascii="Times New Roman" w:hAnsi="Times New Roman" w:cs="Times New Roman"/>
          <w:sz w:val="28"/>
          <w:szCs w:val="28"/>
        </w:rPr>
        <w:t>Е.Ф. Нефедьева</w:t>
      </w:r>
    </w:p>
    <w:sectPr w:rsidR="00A6099D" w:rsidRPr="00F015DA" w:rsidSect="00D62A7B">
      <w:pgSz w:w="11906" w:h="16838"/>
      <w:pgMar w:top="680" w:right="851" w:bottom="964" w:left="238" w:header="709" w:footer="266" w:gutter="14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54" w:rsidRDefault="00E20754" w:rsidP="006C6469">
      <w:pPr>
        <w:spacing w:after="0" w:line="240" w:lineRule="auto"/>
      </w:pPr>
      <w:r>
        <w:separator/>
      </w:r>
    </w:p>
  </w:endnote>
  <w:endnote w:type="continuationSeparator" w:id="0">
    <w:p w:rsidR="00E20754" w:rsidRDefault="00E20754" w:rsidP="006C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54" w:rsidRDefault="00E20754" w:rsidP="006C6469">
      <w:pPr>
        <w:spacing w:after="0" w:line="240" w:lineRule="auto"/>
      </w:pPr>
      <w:r>
        <w:separator/>
      </w:r>
    </w:p>
  </w:footnote>
  <w:footnote w:type="continuationSeparator" w:id="0">
    <w:p w:rsidR="00E20754" w:rsidRDefault="00E20754" w:rsidP="006C6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A7F5E"/>
    <w:multiLevelType w:val="hybridMultilevel"/>
    <w:tmpl w:val="304C5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0323A"/>
    <w:multiLevelType w:val="hybridMultilevel"/>
    <w:tmpl w:val="F5BCB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C4"/>
    <w:rsid w:val="00006CE6"/>
    <w:rsid w:val="00013A9F"/>
    <w:rsid w:val="00017258"/>
    <w:rsid w:val="000231A6"/>
    <w:rsid w:val="000240FA"/>
    <w:rsid w:val="00026A31"/>
    <w:rsid w:val="0002722D"/>
    <w:rsid w:val="000277E1"/>
    <w:rsid w:val="00034328"/>
    <w:rsid w:val="00041BA4"/>
    <w:rsid w:val="00046698"/>
    <w:rsid w:val="000517B3"/>
    <w:rsid w:val="00067F17"/>
    <w:rsid w:val="00071441"/>
    <w:rsid w:val="0007311E"/>
    <w:rsid w:val="00075183"/>
    <w:rsid w:val="00086797"/>
    <w:rsid w:val="000867DB"/>
    <w:rsid w:val="00094CDF"/>
    <w:rsid w:val="00097D4E"/>
    <w:rsid w:val="000D5E83"/>
    <w:rsid w:val="000E3C0E"/>
    <w:rsid w:val="0011635B"/>
    <w:rsid w:val="0011781F"/>
    <w:rsid w:val="0012320D"/>
    <w:rsid w:val="0013162E"/>
    <w:rsid w:val="001371B8"/>
    <w:rsid w:val="0014784E"/>
    <w:rsid w:val="00147CE8"/>
    <w:rsid w:val="00152A46"/>
    <w:rsid w:val="00155033"/>
    <w:rsid w:val="00162FE6"/>
    <w:rsid w:val="00165717"/>
    <w:rsid w:val="00171355"/>
    <w:rsid w:val="00191859"/>
    <w:rsid w:val="00193663"/>
    <w:rsid w:val="001A057E"/>
    <w:rsid w:val="001A2836"/>
    <w:rsid w:val="001A4444"/>
    <w:rsid w:val="001A5CC5"/>
    <w:rsid w:val="001B2838"/>
    <w:rsid w:val="001B3667"/>
    <w:rsid w:val="001C2455"/>
    <w:rsid w:val="001C35B8"/>
    <w:rsid w:val="001C77AF"/>
    <w:rsid w:val="001E2DB6"/>
    <w:rsid w:val="001F55C1"/>
    <w:rsid w:val="0020001D"/>
    <w:rsid w:val="002023E3"/>
    <w:rsid w:val="00211962"/>
    <w:rsid w:val="00294FDF"/>
    <w:rsid w:val="00296B7A"/>
    <w:rsid w:val="002E3BD7"/>
    <w:rsid w:val="002F38E0"/>
    <w:rsid w:val="00304616"/>
    <w:rsid w:val="003106E1"/>
    <w:rsid w:val="0031168F"/>
    <w:rsid w:val="003121CE"/>
    <w:rsid w:val="00313589"/>
    <w:rsid w:val="00317BE6"/>
    <w:rsid w:val="00322D0F"/>
    <w:rsid w:val="00331E8E"/>
    <w:rsid w:val="00335EA5"/>
    <w:rsid w:val="00341F8B"/>
    <w:rsid w:val="003447ED"/>
    <w:rsid w:val="003472CF"/>
    <w:rsid w:val="003507B5"/>
    <w:rsid w:val="00351AE2"/>
    <w:rsid w:val="003549AF"/>
    <w:rsid w:val="003632E4"/>
    <w:rsid w:val="00373993"/>
    <w:rsid w:val="00396DC1"/>
    <w:rsid w:val="003B339E"/>
    <w:rsid w:val="003B512A"/>
    <w:rsid w:val="003B6783"/>
    <w:rsid w:val="003C3B26"/>
    <w:rsid w:val="003E560D"/>
    <w:rsid w:val="003E5BF7"/>
    <w:rsid w:val="003F4822"/>
    <w:rsid w:val="0041589B"/>
    <w:rsid w:val="004217B2"/>
    <w:rsid w:val="004265B8"/>
    <w:rsid w:val="004269B7"/>
    <w:rsid w:val="00430EF9"/>
    <w:rsid w:val="00432827"/>
    <w:rsid w:val="00442E57"/>
    <w:rsid w:val="00442FA8"/>
    <w:rsid w:val="004524ED"/>
    <w:rsid w:val="00454AC3"/>
    <w:rsid w:val="00455DD8"/>
    <w:rsid w:val="00460B83"/>
    <w:rsid w:val="004667A8"/>
    <w:rsid w:val="00480181"/>
    <w:rsid w:val="0049454C"/>
    <w:rsid w:val="004A5B9D"/>
    <w:rsid w:val="004C1820"/>
    <w:rsid w:val="004D1721"/>
    <w:rsid w:val="004D2087"/>
    <w:rsid w:val="004E0C49"/>
    <w:rsid w:val="004E578B"/>
    <w:rsid w:val="004E5807"/>
    <w:rsid w:val="00511B26"/>
    <w:rsid w:val="005235F8"/>
    <w:rsid w:val="00537B5B"/>
    <w:rsid w:val="00542E7A"/>
    <w:rsid w:val="00545534"/>
    <w:rsid w:val="005610E3"/>
    <w:rsid w:val="0056512D"/>
    <w:rsid w:val="00572E55"/>
    <w:rsid w:val="005752E7"/>
    <w:rsid w:val="005B1713"/>
    <w:rsid w:val="005B2346"/>
    <w:rsid w:val="005C3171"/>
    <w:rsid w:val="005C767E"/>
    <w:rsid w:val="005C76D9"/>
    <w:rsid w:val="005E1832"/>
    <w:rsid w:val="005F0BEF"/>
    <w:rsid w:val="005F5940"/>
    <w:rsid w:val="006064E5"/>
    <w:rsid w:val="00621DF0"/>
    <w:rsid w:val="00625A6F"/>
    <w:rsid w:val="00627D6F"/>
    <w:rsid w:val="00635891"/>
    <w:rsid w:val="006368C4"/>
    <w:rsid w:val="00651F85"/>
    <w:rsid w:val="00653865"/>
    <w:rsid w:val="00653F20"/>
    <w:rsid w:val="006546B5"/>
    <w:rsid w:val="00682434"/>
    <w:rsid w:val="006852DC"/>
    <w:rsid w:val="00686FEF"/>
    <w:rsid w:val="00687057"/>
    <w:rsid w:val="006A1E7D"/>
    <w:rsid w:val="006C0D21"/>
    <w:rsid w:val="006C3CBC"/>
    <w:rsid w:val="006C572F"/>
    <w:rsid w:val="006C6469"/>
    <w:rsid w:val="006C73FB"/>
    <w:rsid w:val="006D48B8"/>
    <w:rsid w:val="006D6FAA"/>
    <w:rsid w:val="006E43FC"/>
    <w:rsid w:val="006E76D9"/>
    <w:rsid w:val="00727D43"/>
    <w:rsid w:val="007322D5"/>
    <w:rsid w:val="00732872"/>
    <w:rsid w:val="00782990"/>
    <w:rsid w:val="00795E34"/>
    <w:rsid w:val="007A5C5A"/>
    <w:rsid w:val="007B29AD"/>
    <w:rsid w:val="007D1B01"/>
    <w:rsid w:val="007D2EEF"/>
    <w:rsid w:val="00810105"/>
    <w:rsid w:val="00815169"/>
    <w:rsid w:val="008403EC"/>
    <w:rsid w:val="00847EA7"/>
    <w:rsid w:val="00852D1C"/>
    <w:rsid w:val="00853F3E"/>
    <w:rsid w:val="008606C9"/>
    <w:rsid w:val="00867851"/>
    <w:rsid w:val="00877F60"/>
    <w:rsid w:val="0088446F"/>
    <w:rsid w:val="00887A2C"/>
    <w:rsid w:val="0089233D"/>
    <w:rsid w:val="00892EA4"/>
    <w:rsid w:val="00895C09"/>
    <w:rsid w:val="008B0275"/>
    <w:rsid w:val="008B6534"/>
    <w:rsid w:val="008B6CF7"/>
    <w:rsid w:val="008D3860"/>
    <w:rsid w:val="008E68CB"/>
    <w:rsid w:val="008F0EF6"/>
    <w:rsid w:val="008F2E65"/>
    <w:rsid w:val="008F36C5"/>
    <w:rsid w:val="008F3A4B"/>
    <w:rsid w:val="008F54DA"/>
    <w:rsid w:val="009002E3"/>
    <w:rsid w:val="00907776"/>
    <w:rsid w:val="009261A3"/>
    <w:rsid w:val="009353A2"/>
    <w:rsid w:val="00936C0D"/>
    <w:rsid w:val="009477DB"/>
    <w:rsid w:val="00953EB2"/>
    <w:rsid w:val="009571A0"/>
    <w:rsid w:val="00960E22"/>
    <w:rsid w:val="00961E00"/>
    <w:rsid w:val="00974568"/>
    <w:rsid w:val="009876A3"/>
    <w:rsid w:val="009D106E"/>
    <w:rsid w:val="00A10366"/>
    <w:rsid w:val="00A14E3B"/>
    <w:rsid w:val="00A17D7C"/>
    <w:rsid w:val="00A224CE"/>
    <w:rsid w:val="00A30688"/>
    <w:rsid w:val="00A563F8"/>
    <w:rsid w:val="00A5640A"/>
    <w:rsid w:val="00A6099D"/>
    <w:rsid w:val="00A75175"/>
    <w:rsid w:val="00A8608D"/>
    <w:rsid w:val="00A87222"/>
    <w:rsid w:val="00A900B4"/>
    <w:rsid w:val="00A958FB"/>
    <w:rsid w:val="00A9590C"/>
    <w:rsid w:val="00AA775A"/>
    <w:rsid w:val="00AB003C"/>
    <w:rsid w:val="00AB1DBE"/>
    <w:rsid w:val="00AB7DE4"/>
    <w:rsid w:val="00AC6EBA"/>
    <w:rsid w:val="00AD0DA1"/>
    <w:rsid w:val="00AD42EC"/>
    <w:rsid w:val="00AE06DB"/>
    <w:rsid w:val="00AE6FF1"/>
    <w:rsid w:val="00B05768"/>
    <w:rsid w:val="00B14A3A"/>
    <w:rsid w:val="00B24982"/>
    <w:rsid w:val="00B26D51"/>
    <w:rsid w:val="00B40D88"/>
    <w:rsid w:val="00B54EF7"/>
    <w:rsid w:val="00B55A0F"/>
    <w:rsid w:val="00B560E2"/>
    <w:rsid w:val="00B5752A"/>
    <w:rsid w:val="00B634EA"/>
    <w:rsid w:val="00B80E2E"/>
    <w:rsid w:val="00B91270"/>
    <w:rsid w:val="00B93A50"/>
    <w:rsid w:val="00BA509C"/>
    <w:rsid w:val="00BE3661"/>
    <w:rsid w:val="00BF6B1B"/>
    <w:rsid w:val="00C05A70"/>
    <w:rsid w:val="00C1203E"/>
    <w:rsid w:val="00C15DF1"/>
    <w:rsid w:val="00C17317"/>
    <w:rsid w:val="00C272EA"/>
    <w:rsid w:val="00C31661"/>
    <w:rsid w:val="00C37F53"/>
    <w:rsid w:val="00C41529"/>
    <w:rsid w:val="00C51559"/>
    <w:rsid w:val="00C734D8"/>
    <w:rsid w:val="00C86049"/>
    <w:rsid w:val="00C9181E"/>
    <w:rsid w:val="00CB3A9E"/>
    <w:rsid w:val="00CC527B"/>
    <w:rsid w:val="00CC57EA"/>
    <w:rsid w:val="00CD0EEE"/>
    <w:rsid w:val="00CD3750"/>
    <w:rsid w:val="00CD45D8"/>
    <w:rsid w:val="00CE4541"/>
    <w:rsid w:val="00CE5767"/>
    <w:rsid w:val="00CF122E"/>
    <w:rsid w:val="00CF6DF3"/>
    <w:rsid w:val="00D11DC9"/>
    <w:rsid w:val="00D15C04"/>
    <w:rsid w:val="00D2054F"/>
    <w:rsid w:val="00D27537"/>
    <w:rsid w:val="00D3259D"/>
    <w:rsid w:val="00D41B81"/>
    <w:rsid w:val="00D5652B"/>
    <w:rsid w:val="00D60F93"/>
    <w:rsid w:val="00D62A7B"/>
    <w:rsid w:val="00D76D34"/>
    <w:rsid w:val="00D80065"/>
    <w:rsid w:val="00D82FF8"/>
    <w:rsid w:val="00D83A4C"/>
    <w:rsid w:val="00D9143F"/>
    <w:rsid w:val="00D944A4"/>
    <w:rsid w:val="00DA02C2"/>
    <w:rsid w:val="00DA4753"/>
    <w:rsid w:val="00DB4CF8"/>
    <w:rsid w:val="00DB69E3"/>
    <w:rsid w:val="00DB7ADC"/>
    <w:rsid w:val="00DE5D74"/>
    <w:rsid w:val="00DF0F56"/>
    <w:rsid w:val="00E200AF"/>
    <w:rsid w:val="00E20354"/>
    <w:rsid w:val="00E20754"/>
    <w:rsid w:val="00E218B0"/>
    <w:rsid w:val="00E33CCB"/>
    <w:rsid w:val="00E37776"/>
    <w:rsid w:val="00E43892"/>
    <w:rsid w:val="00E56C4F"/>
    <w:rsid w:val="00E641C2"/>
    <w:rsid w:val="00E6653C"/>
    <w:rsid w:val="00E667F9"/>
    <w:rsid w:val="00E72B7A"/>
    <w:rsid w:val="00E82C1C"/>
    <w:rsid w:val="00E8537C"/>
    <w:rsid w:val="00E869A8"/>
    <w:rsid w:val="00E86DC1"/>
    <w:rsid w:val="00EA1DF3"/>
    <w:rsid w:val="00EB222F"/>
    <w:rsid w:val="00EC2ED2"/>
    <w:rsid w:val="00EC6A62"/>
    <w:rsid w:val="00EC7C4B"/>
    <w:rsid w:val="00ED3C1D"/>
    <w:rsid w:val="00ED4800"/>
    <w:rsid w:val="00EE35B0"/>
    <w:rsid w:val="00EE6B4B"/>
    <w:rsid w:val="00EF223A"/>
    <w:rsid w:val="00EF7BFA"/>
    <w:rsid w:val="00F015DA"/>
    <w:rsid w:val="00F027CE"/>
    <w:rsid w:val="00F22018"/>
    <w:rsid w:val="00F24900"/>
    <w:rsid w:val="00F2646C"/>
    <w:rsid w:val="00F274EC"/>
    <w:rsid w:val="00F37128"/>
    <w:rsid w:val="00F43A55"/>
    <w:rsid w:val="00F53CAC"/>
    <w:rsid w:val="00F60640"/>
    <w:rsid w:val="00F70396"/>
    <w:rsid w:val="00F72C43"/>
    <w:rsid w:val="00F774DD"/>
    <w:rsid w:val="00F8079B"/>
    <w:rsid w:val="00F87E30"/>
    <w:rsid w:val="00F90C1F"/>
    <w:rsid w:val="00FA0BFC"/>
    <w:rsid w:val="00FA4557"/>
    <w:rsid w:val="00FA5549"/>
    <w:rsid w:val="00FA6399"/>
    <w:rsid w:val="00FA73AD"/>
    <w:rsid w:val="00FD6381"/>
    <w:rsid w:val="00FE20D6"/>
    <w:rsid w:val="00FE4FD1"/>
    <w:rsid w:val="00F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469"/>
  </w:style>
  <w:style w:type="paragraph" w:styleId="a5">
    <w:name w:val="footer"/>
    <w:basedOn w:val="a"/>
    <w:link w:val="a6"/>
    <w:uiPriority w:val="99"/>
    <w:unhideWhenUsed/>
    <w:rsid w:val="006C6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469"/>
  </w:style>
  <w:style w:type="paragraph" w:styleId="a7">
    <w:name w:val="List Paragraph"/>
    <w:basedOn w:val="a"/>
    <w:uiPriority w:val="34"/>
    <w:qFormat/>
    <w:rsid w:val="00F37128"/>
    <w:pPr>
      <w:ind w:left="720"/>
      <w:contextualSpacing/>
    </w:pPr>
  </w:style>
  <w:style w:type="table" w:styleId="a8">
    <w:name w:val="Table Grid"/>
    <w:basedOn w:val="a1"/>
    <w:uiPriority w:val="59"/>
    <w:rsid w:val="00D1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62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2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469"/>
  </w:style>
  <w:style w:type="paragraph" w:styleId="a5">
    <w:name w:val="footer"/>
    <w:basedOn w:val="a"/>
    <w:link w:val="a6"/>
    <w:uiPriority w:val="99"/>
    <w:unhideWhenUsed/>
    <w:rsid w:val="006C6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469"/>
  </w:style>
  <w:style w:type="paragraph" w:styleId="a7">
    <w:name w:val="List Paragraph"/>
    <w:basedOn w:val="a"/>
    <w:uiPriority w:val="34"/>
    <w:qFormat/>
    <w:rsid w:val="00F37128"/>
    <w:pPr>
      <w:ind w:left="720"/>
      <w:contextualSpacing/>
    </w:pPr>
  </w:style>
  <w:style w:type="table" w:styleId="a8">
    <w:name w:val="Table Grid"/>
    <w:basedOn w:val="a1"/>
    <w:uiPriority w:val="59"/>
    <w:rsid w:val="00D1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62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2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B244F-A184-49CE-AECA-4A654049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Нефедьева Е.Ф.</dc:creator>
  <cp:lastModifiedBy>Нефедьева Е.Ф.</cp:lastModifiedBy>
  <cp:revision>6</cp:revision>
  <cp:lastPrinted>2019-03-29T01:01:00Z</cp:lastPrinted>
  <dcterms:created xsi:type="dcterms:W3CDTF">2023-04-05T07:02:00Z</dcterms:created>
  <dcterms:modified xsi:type="dcterms:W3CDTF">2023-07-20T05:43:00Z</dcterms:modified>
</cp:coreProperties>
</file>